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A83" w14:textId="77777777" w:rsidR="00E76CA1" w:rsidRPr="00627A1C" w:rsidRDefault="00E76CA1" w:rsidP="00826923">
      <w:pPr>
        <w:rPr>
          <w:b/>
        </w:rPr>
      </w:pPr>
    </w:p>
    <w:p w14:paraId="396F6453"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01688ABD" w14:textId="77777777"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B37173" w:rsidRPr="00B37173">
        <w:rPr>
          <w:bCs/>
          <w:iCs/>
          <w:snapToGrid w:val="0"/>
          <w:szCs w:val="28"/>
          <w:lang w:val="fr-BE"/>
        </w:rPr>
        <w:t>Haiti</w:t>
      </w:r>
    </w:p>
    <w:p w14:paraId="229F2C2F" w14:textId="77777777" w:rsidR="000F43A8" w:rsidRPr="00B37173" w:rsidRDefault="000F43A8" w:rsidP="000F43A8">
      <w:pPr>
        <w:jc w:val="center"/>
        <w:rPr>
          <w:b/>
          <w:bCs/>
          <w:caps/>
          <w:sz w:val="22"/>
          <w:szCs w:val="22"/>
          <w:lang w:val="fr-BE"/>
        </w:rPr>
      </w:pPr>
      <w:r w:rsidRPr="001948EA">
        <w:rPr>
          <w:b/>
          <w:bCs/>
          <w:caps/>
          <w:sz w:val="22"/>
          <w:szCs w:val="22"/>
          <w:lang w:val="fr-FR"/>
        </w:rPr>
        <w:t>TYPE DE RAPPORT: SEMESTRIEL, annuEl OU FINAL</w:t>
      </w:r>
      <w:r w:rsidR="001948EA" w:rsidRPr="001948EA">
        <w:rPr>
          <w:b/>
          <w:bCs/>
          <w:caps/>
          <w:sz w:val="22"/>
          <w:szCs w:val="22"/>
          <w:lang w:val="fr-FR"/>
        </w:rPr>
        <w:t> :</w:t>
      </w:r>
      <w:r w:rsidR="00B37173" w:rsidRPr="00B37173">
        <w:rPr>
          <w:b/>
          <w:sz w:val="22"/>
          <w:szCs w:val="22"/>
          <w:lang w:val="fr-BE"/>
        </w:rPr>
        <w:t xml:space="preserve"> </w:t>
      </w:r>
      <w:r w:rsidR="00B37173" w:rsidRPr="00B37173">
        <w:rPr>
          <w:sz w:val="22"/>
          <w:szCs w:val="22"/>
          <w:lang w:val="fr-BE"/>
        </w:rPr>
        <w:t>Semestriel</w:t>
      </w:r>
    </w:p>
    <w:p w14:paraId="4F6ED167" w14:textId="77777777" w:rsidR="000554F8" w:rsidRDefault="00500587" w:rsidP="000F43A8">
      <w:pPr>
        <w:jc w:val="center"/>
        <w:rPr>
          <w:bCs/>
          <w:iCs/>
          <w:snapToGrid w:val="0"/>
          <w:szCs w:val="28"/>
        </w:rPr>
      </w:pPr>
      <w:r>
        <w:rPr>
          <w:b/>
          <w:bCs/>
          <w:caps/>
        </w:rPr>
        <w:t>ANNEE</w:t>
      </w:r>
      <w:r w:rsidR="000F43A8">
        <w:rPr>
          <w:b/>
          <w:bCs/>
          <w:caps/>
        </w:rPr>
        <w:t xml:space="preserve"> DE RAPPORT: </w:t>
      </w:r>
      <w:r w:rsidR="00B37173">
        <w:rPr>
          <w:bCs/>
          <w:iCs/>
          <w:snapToGrid w:val="0"/>
          <w:szCs w:val="28"/>
        </w:rPr>
        <w:t>2021</w:t>
      </w:r>
    </w:p>
    <w:p w14:paraId="696448F3"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F6699" w14:paraId="2DEF3A6D" w14:textId="77777777" w:rsidTr="44780900">
        <w:trPr>
          <w:trHeight w:val="422"/>
        </w:trPr>
        <w:tc>
          <w:tcPr>
            <w:tcW w:w="10080" w:type="dxa"/>
            <w:gridSpan w:val="2"/>
          </w:tcPr>
          <w:p w14:paraId="474F836B" w14:textId="77777777" w:rsidR="000F43A8" w:rsidRPr="00136BFF" w:rsidRDefault="000F43A8" w:rsidP="44780900">
            <w:pPr>
              <w:pStyle w:val="BalloonText"/>
              <w:tabs>
                <w:tab w:val="left" w:pos="4500"/>
              </w:tabs>
              <w:suppressAutoHyphens/>
              <w:rPr>
                <w:rFonts w:ascii="Times New Roman" w:hAnsi="Times New Roman" w:cs="Times New Roman"/>
                <w:b/>
                <w:bCs/>
                <w:sz w:val="24"/>
                <w:szCs w:val="24"/>
                <w:lang w:val="fr-FR"/>
              </w:rPr>
            </w:pPr>
            <w:r w:rsidRPr="44780900">
              <w:rPr>
                <w:rFonts w:ascii="Times New Roman" w:hAnsi="Times New Roman" w:cs="Times New Roman"/>
                <w:b/>
                <w:bCs/>
                <w:sz w:val="24"/>
                <w:szCs w:val="24"/>
                <w:lang w:val="fr-FR"/>
              </w:rPr>
              <w:t xml:space="preserve">Titre du projet: </w:t>
            </w:r>
            <w:proofErr w:type="spellStart"/>
            <w:r w:rsidR="00B37173" w:rsidRPr="44780900">
              <w:rPr>
                <w:rFonts w:ascii="Times New Roman" w:hAnsi="Times New Roman" w:cs="Times New Roman"/>
                <w:sz w:val="24"/>
                <w:szCs w:val="24"/>
                <w:lang w:val="fr-FR"/>
              </w:rPr>
              <w:t>Semans</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lapè</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yon</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jenès</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angaje</w:t>
            </w:r>
            <w:proofErr w:type="spellEnd"/>
            <w:r w:rsidR="00B37173" w:rsidRPr="44780900">
              <w:rPr>
                <w:rFonts w:ascii="Times New Roman" w:hAnsi="Times New Roman" w:cs="Times New Roman"/>
                <w:sz w:val="24"/>
                <w:szCs w:val="24"/>
                <w:lang w:val="fr-FR"/>
              </w:rPr>
              <w:t xml:space="preserve"> pou </w:t>
            </w:r>
            <w:proofErr w:type="spellStart"/>
            <w:r w:rsidR="00B37173" w:rsidRPr="44780900">
              <w:rPr>
                <w:rFonts w:ascii="Times New Roman" w:hAnsi="Times New Roman" w:cs="Times New Roman"/>
                <w:sz w:val="24"/>
                <w:szCs w:val="24"/>
                <w:lang w:val="fr-FR"/>
              </w:rPr>
              <w:t>konstwi</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yon</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sosyete</w:t>
            </w:r>
            <w:proofErr w:type="spellEnd"/>
            <w:r w:rsidR="00B37173" w:rsidRPr="44780900">
              <w:rPr>
                <w:rFonts w:ascii="Times New Roman" w:hAnsi="Times New Roman" w:cs="Times New Roman"/>
                <w:sz w:val="24"/>
                <w:szCs w:val="24"/>
                <w:lang w:val="fr-FR"/>
              </w:rPr>
              <w:t xml:space="preserve"> </w:t>
            </w:r>
            <w:proofErr w:type="spellStart"/>
            <w:r w:rsidR="00B37173" w:rsidRPr="44780900">
              <w:rPr>
                <w:rFonts w:ascii="Times New Roman" w:hAnsi="Times New Roman" w:cs="Times New Roman"/>
                <w:sz w:val="24"/>
                <w:szCs w:val="24"/>
                <w:lang w:val="fr-FR"/>
              </w:rPr>
              <w:t>miyo</w:t>
            </w:r>
            <w:proofErr w:type="spellEnd"/>
            <w:r w:rsidR="00B37173" w:rsidRPr="44780900">
              <w:rPr>
                <w:rFonts w:ascii="Times New Roman" w:hAnsi="Times New Roman" w:cs="Times New Roman"/>
                <w:sz w:val="24"/>
                <w:szCs w:val="24"/>
                <w:lang w:val="fr-FR"/>
              </w:rPr>
              <w:t xml:space="preserve"> - Semences de paix : une jeunesse haïtienne engagée pour construire une société meilleure</w:t>
            </w:r>
          </w:p>
          <w:p w14:paraId="50718459" w14:textId="77777777" w:rsidR="00793DE6" w:rsidRPr="000F43A8" w:rsidRDefault="000F43A8" w:rsidP="1D083AAF">
            <w:pPr>
              <w:rPr>
                <w:b/>
                <w:bCs/>
                <w:lang w:val="fr-FR"/>
              </w:rPr>
            </w:pPr>
            <w:r w:rsidRPr="44780900">
              <w:rPr>
                <w:b/>
                <w:bCs/>
                <w:lang w:val="fr-FR"/>
              </w:rPr>
              <w:t>Numéro Projet / MPTF Gateway</w:t>
            </w:r>
            <w:r w:rsidR="00793DE6" w:rsidRPr="44780900">
              <w:rPr>
                <w:b/>
                <w:bCs/>
                <w:lang w:val="fr-FR"/>
              </w:rPr>
              <w:t>:</w:t>
            </w:r>
            <w:r w:rsidR="00793DE6" w:rsidRPr="1D083AAF">
              <w:rPr>
                <w:b/>
                <w:bCs/>
                <w:lang w:val="fr-FR"/>
              </w:rPr>
              <w:t xml:space="preserve"> </w:t>
            </w:r>
            <w:r w:rsidR="00280FEA" w:rsidRPr="1D083AAF">
              <w:rPr>
                <w:b/>
                <w:bCs/>
              </w:rPr>
              <w:fldChar w:fldCharType="begin">
                <w:ffData>
                  <w:name w:val="projtype"/>
                  <w:enabled/>
                  <w:calcOnExit w:val="0"/>
                  <w:ddList>
                    <w:listEntry w:val="Veuillez sélectionner"/>
                    <w:listEntry w:val="IRF"/>
                    <w:listEntry w:val="PRF"/>
                  </w:ddList>
                </w:ffData>
              </w:fldChar>
            </w:r>
            <w:bookmarkStart w:id="0" w:name="projtype"/>
            <w:r w:rsidR="00280FEA" w:rsidRPr="1D083AAF">
              <w:rPr>
                <w:b/>
                <w:bCs/>
                <w:lang w:val="fr-FR"/>
              </w:rPr>
              <w:instrText xml:space="preserve"> FORMDROPDOWN </w:instrText>
            </w:r>
            <w:r w:rsidR="00651921">
              <w:rPr>
                <w:b/>
                <w:bCs/>
              </w:rPr>
            </w:r>
            <w:r w:rsidR="00651921">
              <w:rPr>
                <w:b/>
                <w:bCs/>
              </w:rPr>
              <w:fldChar w:fldCharType="separate"/>
            </w:r>
            <w:r w:rsidR="00280FEA" w:rsidRPr="1D083AAF">
              <w:rPr>
                <w:b/>
                <w:bCs/>
              </w:rPr>
              <w:fldChar w:fldCharType="end"/>
            </w:r>
            <w:bookmarkEnd w:id="0"/>
            <w:r w:rsidR="00A43B9C" w:rsidRPr="1D083AAF">
              <w:rPr>
                <w:b/>
                <w:bCs/>
                <w:lang w:val="fr-FR"/>
              </w:rPr>
              <w:t xml:space="preserve">   </w:t>
            </w:r>
            <w:r w:rsidR="00A43B9C" w:rsidRPr="1D083AAF">
              <w:rPr>
                <w:b/>
                <w:bCs/>
              </w:rPr>
              <w:fldChar w:fldCharType="begin">
                <w:ffData>
                  <w:name w:val="Text39"/>
                  <w:enabled/>
                  <w:calcOnExit w:val="0"/>
                  <w:textInput/>
                </w:ffData>
              </w:fldChar>
            </w:r>
            <w:bookmarkStart w:id="1" w:name="Text39"/>
            <w:r w:rsidR="00A43B9C" w:rsidRPr="1D083AAF">
              <w:rPr>
                <w:b/>
                <w:bCs/>
                <w:lang w:val="fr-FR"/>
              </w:rPr>
              <w:instrText xml:space="preserve"> FORMTEXT </w:instrText>
            </w:r>
            <w:r w:rsidR="00A43B9C" w:rsidRPr="1D083AAF">
              <w:rPr>
                <w:b/>
                <w:bCs/>
              </w:rPr>
            </w:r>
            <w:r w:rsidR="00A43B9C" w:rsidRPr="1D083AAF">
              <w:rPr>
                <w:b/>
                <w:bCs/>
              </w:rPr>
              <w:fldChar w:fldCharType="separate"/>
            </w:r>
            <w:r w:rsidR="00A43B9C" w:rsidRPr="1D083AAF">
              <w:rPr>
                <w:b/>
                <w:bCs/>
                <w:noProof/>
              </w:rPr>
              <w:t> </w:t>
            </w:r>
            <w:r w:rsidR="00A43B9C" w:rsidRPr="1D083AAF">
              <w:rPr>
                <w:b/>
                <w:bCs/>
                <w:noProof/>
              </w:rPr>
              <w:t> </w:t>
            </w:r>
            <w:r w:rsidR="00A43B9C" w:rsidRPr="1D083AAF">
              <w:rPr>
                <w:b/>
                <w:bCs/>
                <w:noProof/>
              </w:rPr>
              <w:t> </w:t>
            </w:r>
            <w:r w:rsidR="00A43B9C" w:rsidRPr="1D083AAF">
              <w:rPr>
                <w:b/>
                <w:bCs/>
                <w:noProof/>
              </w:rPr>
              <w:t> </w:t>
            </w:r>
            <w:r w:rsidR="00A43B9C" w:rsidRPr="1D083AAF">
              <w:rPr>
                <w:b/>
                <w:bCs/>
                <w:noProof/>
              </w:rPr>
              <w:t> </w:t>
            </w:r>
            <w:r w:rsidR="00A43B9C" w:rsidRPr="1D083AAF">
              <w:rPr>
                <w:b/>
                <w:bCs/>
              </w:rPr>
              <w:fldChar w:fldCharType="end"/>
            </w:r>
            <w:bookmarkEnd w:id="1"/>
          </w:p>
        </w:tc>
      </w:tr>
      <w:tr w:rsidR="00A43B9C" w:rsidRPr="00627A1C" w14:paraId="6FE7DE54" w14:textId="77777777" w:rsidTr="44780900">
        <w:trPr>
          <w:trHeight w:val="422"/>
        </w:trPr>
        <w:tc>
          <w:tcPr>
            <w:tcW w:w="4163" w:type="dxa"/>
          </w:tcPr>
          <w:p w14:paraId="4DA1373F" w14:textId="77777777" w:rsidR="000F43A8" w:rsidRPr="0069221B" w:rsidRDefault="000F43A8" w:rsidP="44780900">
            <w:pPr>
              <w:pStyle w:val="BalloonText"/>
              <w:tabs>
                <w:tab w:val="left" w:pos="4500"/>
              </w:tabs>
              <w:rPr>
                <w:rFonts w:ascii="Times New Roman" w:hAnsi="Times New Roman" w:cs="Times New Roman"/>
                <w:b/>
                <w:bCs/>
                <w:sz w:val="24"/>
                <w:szCs w:val="24"/>
                <w:lang w:val="fr-FR"/>
              </w:rPr>
            </w:pPr>
            <w:r w:rsidRPr="44780900">
              <w:rPr>
                <w:rFonts w:ascii="Times New Roman" w:hAnsi="Times New Roman" w:cs="Times New Roman"/>
                <w:b/>
                <w:bCs/>
                <w:sz w:val="24"/>
                <w:szCs w:val="24"/>
                <w:lang w:val="fr-FR"/>
              </w:rPr>
              <w:t xml:space="preserve">Si le financement passe par un Fonds Fiduciaire (“Trust </w:t>
            </w:r>
            <w:proofErr w:type="spellStart"/>
            <w:r w:rsidRPr="44780900">
              <w:rPr>
                <w:rFonts w:ascii="Times New Roman" w:hAnsi="Times New Roman" w:cs="Times New Roman"/>
                <w:b/>
                <w:bCs/>
                <w:sz w:val="24"/>
                <w:szCs w:val="24"/>
                <w:lang w:val="fr-FR"/>
              </w:rPr>
              <w:t>fund</w:t>
            </w:r>
            <w:proofErr w:type="spellEnd"/>
            <w:r w:rsidRPr="44780900">
              <w:rPr>
                <w:rFonts w:ascii="Times New Roman" w:hAnsi="Times New Roman" w:cs="Times New Roman"/>
                <w:b/>
                <w:bCs/>
                <w:sz w:val="24"/>
                <w:szCs w:val="24"/>
                <w:lang w:val="fr-FR"/>
              </w:rPr>
              <w:t xml:space="preserve">”): </w:t>
            </w:r>
          </w:p>
          <w:p w14:paraId="3CD148F3" w14:textId="77777777" w:rsidR="000F43A8" w:rsidRPr="0069221B" w:rsidRDefault="000F43A8" w:rsidP="44780900">
            <w:pPr>
              <w:suppressAutoHyphens/>
              <w:rPr>
                <w:b/>
                <w:bCs/>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5192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44780900">
              <w:rPr>
                <w:b/>
                <w:bCs/>
                <w:spacing w:val="-3"/>
                <w:lang w:val="fr-FR"/>
              </w:rPr>
              <w:t xml:space="preserve"> </w:t>
            </w:r>
          </w:p>
          <w:p w14:paraId="43E85CAE" w14:textId="77777777" w:rsidR="000F43A8" w:rsidRDefault="000F43A8" w:rsidP="44780900">
            <w:pPr>
              <w:suppressAutoHyphens/>
              <w:rPr>
                <w:b/>
                <w:bCs/>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51921">
              <w:fldChar w:fldCharType="separate"/>
            </w:r>
            <w:r w:rsidRPr="0069221B">
              <w:fldChar w:fldCharType="end"/>
            </w:r>
            <w:r w:rsidRPr="0069221B">
              <w:rPr>
                <w:lang w:val="fr-FR"/>
              </w:rPr>
              <w:tab/>
            </w:r>
            <w:r w:rsidRPr="0069221B">
              <w:rPr>
                <w:lang w:val="fr-FR"/>
              </w:rPr>
              <w:tab/>
              <w:t>Fonds fiduciaire régional</w:t>
            </w:r>
            <w:r w:rsidRPr="44780900">
              <w:rPr>
                <w:b/>
                <w:bCs/>
                <w:lang w:val="fr-FR"/>
              </w:rPr>
              <w:t xml:space="preserve"> </w:t>
            </w:r>
          </w:p>
          <w:p w14:paraId="44386736" w14:textId="77777777" w:rsidR="000F43A8" w:rsidRPr="0069221B" w:rsidRDefault="000F43A8" w:rsidP="44780900">
            <w:pPr>
              <w:suppressAutoHyphens/>
              <w:rPr>
                <w:b/>
                <w:bCs/>
                <w:lang w:val="fr-FR"/>
              </w:rPr>
            </w:pPr>
          </w:p>
          <w:p w14:paraId="42DC60F4" w14:textId="77777777" w:rsidR="000F43A8" w:rsidRPr="0069221B" w:rsidRDefault="000F43A8" w:rsidP="44780900">
            <w:pPr>
              <w:pStyle w:val="BalloonText"/>
              <w:tabs>
                <w:tab w:val="left" w:pos="4500"/>
              </w:tabs>
              <w:rPr>
                <w:rFonts w:ascii="Times New Roman" w:hAnsi="Times New Roman" w:cs="Times New Roman"/>
                <w:b/>
                <w:bCs/>
                <w:sz w:val="24"/>
                <w:szCs w:val="24"/>
                <w:lang w:val="fr-FR"/>
              </w:rPr>
            </w:pPr>
            <w:r w:rsidRPr="44780900">
              <w:rPr>
                <w:rFonts w:ascii="Times New Roman" w:hAnsi="Times New Roman" w:cs="Times New Roman"/>
                <w:b/>
                <w:bCs/>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sidRPr="44780900">
              <w:rPr>
                <w:noProof/>
                <w:snapToGrid w:val="0"/>
              </w:rPr>
              <w:t> </w:t>
            </w:r>
            <w:r w:rsidR="005D5A4A" w:rsidRPr="44780900">
              <w:rPr>
                <w:noProof/>
                <w:snapToGrid w:val="0"/>
              </w:rPr>
              <w:t> </w:t>
            </w:r>
            <w:r w:rsidR="005D5A4A" w:rsidRPr="44780900">
              <w:rPr>
                <w:noProof/>
                <w:snapToGrid w:val="0"/>
              </w:rPr>
              <w:t> </w:t>
            </w:r>
            <w:r w:rsidR="005D5A4A" w:rsidRPr="44780900">
              <w:rPr>
                <w:noProof/>
                <w:snapToGrid w:val="0"/>
              </w:rPr>
              <w:t> </w:t>
            </w:r>
            <w:r w:rsidR="005D5A4A" w:rsidRPr="44780900">
              <w:rPr>
                <w:noProof/>
                <w:snapToGrid w:val="0"/>
              </w:rPr>
              <w:t> </w:t>
            </w:r>
            <w:r w:rsidR="005D5A4A">
              <w:rPr>
                <w:bCs/>
                <w:iCs/>
                <w:snapToGrid w:val="0"/>
                <w:szCs w:val="28"/>
              </w:rPr>
              <w:fldChar w:fldCharType="end"/>
            </w:r>
          </w:p>
          <w:p w14:paraId="1B803E6B" w14:textId="77777777" w:rsidR="00A43B9C" w:rsidRPr="00627A1C" w:rsidRDefault="00A43B9C" w:rsidP="44780900">
            <w:pPr>
              <w:suppressAutoHyphens/>
              <w:jc w:val="both"/>
              <w:rPr>
                <w:b/>
                <w:bCs/>
              </w:rPr>
            </w:pPr>
          </w:p>
        </w:tc>
        <w:tc>
          <w:tcPr>
            <w:tcW w:w="5917" w:type="dxa"/>
          </w:tcPr>
          <w:p w14:paraId="21E7572E" w14:textId="77777777" w:rsidR="00A43B9C" w:rsidRPr="000F43A8" w:rsidRDefault="00A43B9C" w:rsidP="44780900">
            <w:pPr>
              <w:rPr>
                <w:b/>
                <w:bCs/>
                <w:lang w:val="fr-FR"/>
              </w:rPr>
            </w:pPr>
            <w:r w:rsidRPr="44780900">
              <w:rPr>
                <w:b/>
                <w:bCs/>
                <w:lang w:val="fr-FR"/>
              </w:rPr>
              <w:t xml:space="preserve">Type </w:t>
            </w:r>
            <w:r w:rsidR="000F43A8" w:rsidRPr="44780900">
              <w:rPr>
                <w:b/>
                <w:bCs/>
                <w:lang w:val="fr-FR"/>
              </w:rPr>
              <w:t>et nom d’agence récipiendaire</w:t>
            </w:r>
            <w:r w:rsidRPr="44780900">
              <w:rPr>
                <w:b/>
                <w:bCs/>
                <w:lang w:val="fr-FR"/>
              </w:rPr>
              <w:t xml:space="preserve">: </w:t>
            </w:r>
          </w:p>
          <w:p w14:paraId="43083E0D" w14:textId="77777777" w:rsidR="00A43B9C" w:rsidRPr="000F43A8" w:rsidRDefault="00A43B9C" w:rsidP="44780900">
            <w:pPr>
              <w:rPr>
                <w:b/>
                <w:bCs/>
                <w:lang w:val="fr-FR"/>
              </w:rPr>
            </w:pPr>
          </w:p>
          <w:p w14:paraId="2E41575C" w14:textId="6B38F907" w:rsidR="00A43B9C" w:rsidRPr="00AF2D2F" w:rsidRDefault="007C7B57" w:rsidP="62BB17D5">
            <w:pPr>
              <w:pStyle w:val="BalloonText"/>
              <w:tabs>
                <w:tab w:val="left" w:pos="4500"/>
              </w:tabs>
              <w:rPr>
                <w:rFonts w:ascii="Times New Roman" w:hAnsi="Times New Roman" w:cs="Times New Roman"/>
                <w:sz w:val="24"/>
                <w:szCs w:val="24"/>
              </w:rPr>
            </w:pPr>
            <w:r w:rsidRPr="00AF2D2F">
              <w:rPr>
                <w:rFonts w:ascii="Times New Roman" w:hAnsi="Times New Roman" w:cs="Times New Roman"/>
                <w:b/>
                <w:bCs/>
                <w:sz w:val="24"/>
                <w:szCs w:val="24"/>
              </w:rPr>
              <w:fldChar w:fldCharType="begin">
                <w:ffData>
                  <w:name w:val=""/>
                  <w:enabled/>
                  <w:calcOnExit w:val="0"/>
                  <w:ddList>
                    <w:listEntry w:val="Veuillez sélectionner"/>
                    <w:listEntry w:val="RUNO"/>
                    <w:listEntry w:val="NUNO"/>
                  </w:ddList>
                </w:ffData>
              </w:fldChar>
            </w:r>
            <w:r w:rsidRPr="00AF2D2F">
              <w:rPr>
                <w:rFonts w:ascii="Times New Roman" w:hAnsi="Times New Roman" w:cs="Times New Roman"/>
                <w:b/>
                <w:bCs/>
                <w:sz w:val="24"/>
                <w:szCs w:val="24"/>
              </w:rPr>
              <w:instrText xml:space="preserve"> FORMDROPDOWN </w:instrText>
            </w:r>
            <w:r w:rsidR="00651921">
              <w:rPr>
                <w:rFonts w:ascii="Times New Roman" w:hAnsi="Times New Roman" w:cs="Times New Roman"/>
                <w:b/>
                <w:bCs/>
                <w:sz w:val="24"/>
                <w:szCs w:val="24"/>
              </w:rPr>
            </w:r>
            <w:r w:rsidR="00651921">
              <w:rPr>
                <w:rFonts w:ascii="Times New Roman" w:hAnsi="Times New Roman" w:cs="Times New Roman"/>
                <w:b/>
                <w:bCs/>
                <w:sz w:val="24"/>
                <w:szCs w:val="24"/>
              </w:rPr>
              <w:fldChar w:fldCharType="separate"/>
            </w:r>
            <w:r w:rsidRPr="00AF2D2F">
              <w:rPr>
                <w:rFonts w:ascii="Times New Roman" w:hAnsi="Times New Roman" w:cs="Times New Roman"/>
                <w:b/>
                <w:bCs/>
                <w:sz w:val="24"/>
                <w:szCs w:val="24"/>
              </w:rPr>
              <w:fldChar w:fldCharType="end"/>
            </w:r>
            <w:r w:rsidR="0E565394" w:rsidRPr="00AF2D2F">
              <w:rPr>
                <w:rFonts w:ascii="Times New Roman" w:hAnsi="Times New Roman" w:cs="Times New Roman"/>
                <w:b/>
                <w:bCs/>
                <w:sz w:val="24"/>
                <w:szCs w:val="24"/>
              </w:rPr>
              <w:t xml:space="preserve">     </w:t>
            </w:r>
            <w:r w:rsidR="43F417D6" w:rsidRPr="00AF2D2F">
              <w:rPr>
                <w:rFonts w:ascii="Times New Roman" w:hAnsi="Times New Roman" w:cs="Times New Roman"/>
                <w:sz w:val="24"/>
                <w:szCs w:val="24"/>
              </w:rPr>
              <w:t xml:space="preserve">NUNO </w:t>
            </w:r>
            <w:r w:rsidR="00B37173" w:rsidRPr="00AF2D2F">
              <w:rPr>
                <w:rFonts w:ascii="Times New Roman" w:hAnsi="Times New Roman" w:cs="Times New Roman"/>
                <w:sz w:val="24"/>
                <w:szCs w:val="24"/>
              </w:rPr>
              <w:t>Concern Worldwide</w:t>
            </w:r>
            <w:r w:rsidR="0E565394" w:rsidRPr="00AF2D2F">
              <w:rPr>
                <w:rFonts w:ascii="Times New Roman" w:hAnsi="Times New Roman" w:cs="Times New Roman"/>
                <w:sz w:val="24"/>
                <w:szCs w:val="24"/>
              </w:rPr>
              <w:t xml:space="preserve">  (</w:t>
            </w:r>
            <w:proofErr w:type="spellStart"/>
            <w:r w:rsidR="000F43A8" w:rsidRPr="00AF2D2F">
              <w:rPr>
                <w:rFonts w:ascii="Times New Roman" w:hAnsi="Times New Roman" w:cs="Times New Roman"/>
                <w:sz w:val="24"/>
                <w:szCs w:val="24"/>
              </w:rPr>
              <w:t>Agence</w:t>
            </w:r>
            <w:proofErr w:type="spellEnd"/>
            <w:r w:rsidR="000F43A8" w:rsidRPr="00AF2D2F">
              <w:rPr>
                <w:rFonts w:ascii="Times New Roman" w:hAnsi="Times New Roman" w:cs="Times New Roman"/>
                <w:sz w:val="24"/>
                <w:szCs w:val="24"/>
              </w:rPr>
              <w:t xml:space="preserve"> </w:t>
            </w:r>
            <w:proofErr w:type="spellStart"/>
            <w:r w:rsidR="000F43A8" w:rsidRPr="00AF2D2F">
              <w:rPr>
                <w:rFonts w:ascii="Times New Roman" w:hAnsi="Times New Roman" w:cs="Times New Roman"/>
                <w:sz w:val="24"/>
                <w:szCs w:val="24"/>
              </w:rPr>
              <w:t>coordinatrice</w:t>
            </w:r>
            <w:proofErr w:type="spellEnd"/>
            <w:r w:rsidR="0E565394" w:rsidRPr="00AF2D2F">
              <w:rPr>
                <w:rFonts w:ascii="Times New Roman" w:hAnsi="Times New Roman" w:cs="Times New Roman"/>
                <w:sz w:val="24"/>
                <w:szCs w:val="24"/>
              </w:rPr>
              <w:t>)</w:t>
            </w:r>
          </w:p>
          <w:p w14:paraId="1BC127B6" w14:textId="33D246A2" w:rsidR="00A43B9C" w:rsidRPr="00AF2D2F" w:rsidRDefault="00280FEA" w:rsidP="62BB17D5">
            <w:pPr>
              <w:pStyle w:val="BalloonText"/>
              <w:tabs>
                <w:tab w:val="left" w:pos="4500"/>
              </w:tabs>
              <w:rPr>
                <w:rFonts w:ascii="Times New Roman" w:hAnsi="Times New Roman" w:cs="Times New Roman"/>
                <w:sz w:val="24"/>
                <w:szCs w:val="24"/>
                <w:lang w:val="es-VE"/>
              </w:rPr>
            </w:pPr>
            <w:r w:rsidRPr="00AF2D2F">
              <w:rPr>
                <w:rFonts w:ascii="Times New Roman" w:hAnsi="Times New Roman" w:cs="Times New Roman"/>
                <w:b/>
                <w:bCs/>
                <w:sz w:val="24"/>
                <w:szCs w:val="24"/>
              </w:rPr>
              <w:fldChar w:fldCharType="begin">
                <w:ffData>
                  <w:name w:val=""/>
                  <w:enabled/>
                  <w:calcOnExit w:val="0"/>
                  <w:ddList>
                    <w:listEntry w:val="Veuillez sélectionner"/>
                    <w:listEntry w:val="RUNO"/>
                    <w:listEntry w:val="NUNO"/>
                  </w:ddList>
                </w:ffData>
              </w:fldChar>
            </w:r>
            <w:r w:rsidRPr="00AF2D2F">
              <w:rPr>
                <w:rFonts w:ascii="Times New Roman" w:hAnsi="Times New Roman" w:cs="Times New Roman"/>
                <w:b/>
                <w:bCs/>
                <w:sz w:val="24"/>
                <w:szCs w:val="24"/>
                <w:lang w:val="es-VE"/>
              </w:rPr>
              <w:instrText xml:space="preserve"> FORMDROPDOWN </w:instrText>
            </w:r>
            <w:r w:rsidR="00651921">
              <w:rPr>
                <w:rFonts w:ascii="Times New Roman" w:hAnsi="Times New Roman" w:cs="Times New Roman"/>
                <w:b/>
                <w:bCs/>
                <w:sz w:val="24"/>
                <w:szCs w:val="24"/>
              </w:rPr>
            </w:r>
            <w:r w:rsidR="00651921">
              <w:rPr>
                <w:rFonts w:ascii="Times New Roman" w:hAnsi="Times New Roman" w:cs="Times New Roman"/>
                <w:b/>
                <w:bCs/>
                <w:sz w:val="24"/>
                <w:szCs w:val="24"/>
              </w:rPr>
              <w:fldChar w:fldCharType="separate"/>
            </w:r>
            <w:r w:rsidRPr="00AF2D2F">
              <w:rPr>
                <w:rFonts w:ascii="Times New Roman" w:hAnsi="Times New Roman" w:cs="Times New Roman"/>
                <w:b/>
                <w:bCs/>
                <w:sz w:val="24"/>
                <w:szCs w:val="24"/>
              </w:rPr>
              <w:fldChar w:fldCharType="end"/>
            </w:r>
            <w:r w:rsidR="0E565394" w:rsidRPr="00AF2D2F">
              <w:rPr>
                <w:rFonts w:ascii="Times New Roman" w:hAnsi="Times New Roman" w:cs="Times New Roman"/>
                <w:sz w:val="24"/>
                <w:szCs w:val="24"/>
                <w:lang w:val="es-VE"/>
              </w:rPr>
              <w:t xml:space="preserve">     </w:t>
            </w:r>
            <w:r w:rsidR="73FFFC3C" w:rsidRPr="00AF2D2F">
              <w:rPr>
                <w:rFonts w:ascii="Times New Roman" w:hAnsi="Times New Roman" w:cs="Times New Roman"/>
                <w:sz w:val="24"/>
                <w:szCs w:val="24"/>
                <w:lang w:val="es-VE"/>
              </w:rPr>
              <w:t xml:space="preserve">NUNO </w:t>
            </w:r>
            <w:proofErr w:type="spellStart"/>
            <w:r w:rsidR="00B37173" w:rsidRPr="00AF2D2F">
              <w:rPr>
                <w:rFonts w:ascii="Times New Roman" w:hAnsi="Times New Roman" w:cs="Times New Roman"/>
                <w:sz w:val="24"/>
                <w:szCs w:val="24"/>
                <w:lang w:val="es-VE"/>
              </w:rPr>
              <w:t>Lakou</w:t>
            </w:r>
            <w:proofErr w:type="spellEnd"/>
            <w:r w:rsidR="00B37173" w:rsidRPr="00AF2D2F">
              <w:rPr>
                <w:rFonts w:ascii="Times New Roman" w:hAnsi="Times New Roman" w:cs="Times New Roman"/>
                <w:sz w:val="24"/>
                <w:szCs w:val="24"/>
                <w:lang w:val="es-VE"/>
              </w:rPr>
              <w:t xml:space="preserve"> </w:t>
            </w:r>
            <w:proofErr w:type="spellStart"/>
            <w:r w:rsidR="00B37173" w:rsidRPr="00AF2D2F">
              <w:rPr>
                <w:rFonts w:ascii="Times New Roman" w:hAnsi="Times New Roman" w:cs="Times New Roman"/>
                <w:sz w:val="24"/>
                <w:szCs w:val="24"/>
                <w:lang w:val="es-VE"/>
              </w:rPr>
              <w:t>Lapè</w:t>
            </w:r>
            <w:proofErr w:type="spellEnd"/>
          </w:p>
          <w:p w14:paraId="5C1D28F0" w14:textId="22B37D54" w:rsidR="00A43B9C" w:rsidRPr="00AF2D2F" w:rsidRDefault="005D5A4A" w:rsidP="62BB17D5">
            <w:pPr>
              <w:pStyle w:val="BalloonText"/>
              <w:tabs>
                <w:tab w:val="left" w:pos="4500"/>
              </w:tabs>
              <w:rPr>
                <w:rFonts w:ascii="Times New Roman" w:hAnsi="Times New Roman" w:cs="Times New Roman"/>
                <w:b/>
                <w:bCs/>
                <w:sz w:val="24"/>
                <w:szCs w:val="24"/>
                <w:lang w:val="es-VE"/>
              </w:rPr>
            </w:pPr>
            <w:r w:rsidRPr="00AF2D2F">
              <w:rPr>
                <w:rFonts w:ascii="Times New Roman" w:hAnsi="Times New Roman" w:cs="Times New Roman"/>
                <w:b/>
                <w:bCs/>
                <w:sz w:val="24"/>
                <w:szCs w:val="24"/>
              </w:rPr>
              <w:fldChar w:fldCharType="begin">
                <w:ffData>
                  <w:name w:val="recipeinttype"/>
                  <w:enabled/>
                  <w:calcOnExit w:val="0"/>
                  <w:ddList>
                    <w:listEntry w:val="Veuillez sélectionner"/>
                    <w:listEntry w:val="RUNO"/>
                    <w:listEntry w:val="NUNO"/>
                  </w:ddList>
                </w:ffData>
              </w:fldChar>
            </w:r>
            <w:bookmarkStart w:id="2" w:name="recipeinttype"/>
            <w:r w:rsidRPr="00AF2D2F">
              <w:rPr>
                <w:rFonts w:ascii="Times New Roman" w:hAnsi="Times New Roman" w:cs="Times New Roman"/>
                <w:b/>
                <w:bCs/>
                <w:sz w:val="24"/>
                <w:szCs w:val="24"/>
                <w:lang w:val="es-VE"/>
              </w:rPr>
              <w:instrText xml:space="preserve"> FORMDROPDOWN </w:instrText>
            </w:r>
            <w:r w:rsidR="00651921">
              <w:rPr>
                <w:rFonts w:ascii="Times New Roman" w:hAnsi="Times New Roman" w:cs="Times New Roman"/>
                <w:b/>
                <w:bCs/>
                <w:sz w:val="24"/>
                <w:szCs w:val="24"/>
              </w:rPr>
            </w:r>
            <w:r w:rsidR="00651921">
              <w:rPr>
                <w:rFonts w:ascii="Times New Roman" w:hAnsi="Times New Roman" w:cs="Times New Roman"/>
                <w:b/>
                <w:bCs/>
                <w:sz w:val="24"/>
                <w:szCs w:val="24"/>
              </w:rPr>
              <w:fldChar w:fldCharType="separate"/>
            </w:r>
            <w:r w:rsidRPr="00AF2D2F">
              <w:rPr>
                <w:rFonts w:ascii="Times New Roman" w:hAnsi="Times New Roman" w:cs="Times New Roman"/>
                <w:b/>
                <w:bCs/>
                <w:sz w:val="24"/>
                <w:szCs w:val="24"/>
              </w:rPr>
              <w:fldChar w:fldCharType="end"/>
            </w:r>
            <w:bookmarkEnd w:id="2"/>
            <w:r w:rsidR="0E565394" w:rsidRPr="00AF2D2F">
              <w:rPr>
                <w:rFonts w:ascii="Times New Roman" w:hAnsi="Times New Roman" w:cs="Times New Roman"/>
                <w:sz w:val="24"/>
                <w:szCs w:val="24"/>
                <w:lang w:val="es-VE"/>
              </w:rPr>
              <w:t xml:space="preserve">     </w:t>
            </w:r>
            <w:r w:rsidR="4256C9D1" w:rsidRPr="00AF2D2F">
              <w:rPr>
                <w:rFonts w:ascii="Times New Roman" w:hAnsi="Times New Roman" w:cs="Times New Roman"/>
                <w:sz w:val="24"/>
                <w:szCs w:val="24"/>
                <w:lang w:val="es-VE"/>
              </w:rPr>
              <w:t xml:space="preserve">NUNO </w:t>
            </w:r>
            <w:proofErr w:type="spellStart"/>
            <w:r w:rsidR="00B37173" w:rsidRPr="00AF2D2F">
              <w:rPr>
                <w:rFonts w:ascii="Times New Roman" w:hAnsi="Times New Roman" w:cs="Times New Roman"/>
                <w:sz w:val="24"/>
                <w:szCs w:val="24"/>
                <w:lang w:val="es-VE"/>
              </w:rPr>
              <w:t>Sakala</w:t>
            </w:r>
            <w:proofErr w:type="spellEnd"/>
          </w:p>
          <w:p w14:paraId="65B86563" w14:textId="77777777" w:rsidR="00A43B9C" w:rsidRPr="00AF2D2F" w:rsidRDefault="005D5A4A" w:rsidP="44780900">
            <w:pPr>
              <w:pStyle w:val="BalloonText"/>
              <w:tabs>
                <w:tab w:val="left" w:pos="4500"/>
              </w:tabs>
              <w:rPr>
                <w:rFonts w:ascii="Times New Roman" w:hAnsi="Times New Roman" w:cs="Times New Roman"/>
                <w:b/>
                <w:bCs/>
                <w:sz w:val="24"/>
                <w:szCs w:val="24"/>
                <w:lang w:val="es-VE"/>
              </w:rPr>
            </w:pPr>
            <w:r w:rsidRPr="44780900">
              <w:rPr>
                <w:rFonts w:ascii="Times New Roman" w:hAnsi="Times New Roman" w:cs="Times New Roman"/>
                <w:b/>
                <w:bCs/>
                <w:sz w:val="24"/>
                <w:szCs w:val="24"/>
              </w:rPr>
              <w:fldChar w:fldCharType="begin">
                <w:ffData>
                  <w:name w:val=""/>
                  <w:enabled/>
                  <w:calcOnExit w:val="0"/>
                  <w:ddList>
                    <w:listEntry w:val="Veuillez sélectionner"/>
                    <w:listEntry w:val="RUNO"/>
                    <w:listEntry w:val="NUNO"/>
                  </w:ddList>
                </w:ffData>
              </w:fldChar>
            </w:r>
            <w:r w:rsidRPr="00AF2D2F">
              <w:rPr>
                <w:rFonts w:ascii="Times New Roman" w:hAnsi="Times New Roman" w:cs="Times New Roman"/>
                <w:b/>
                <w:bCs/>
                <w:sz w:val="24"/>
                <w:szCs w:val="24"/>
                <w:lang w:val="es-VE"/>
              </w:rPr>
              <w:instrText xml:space="preserve"> FORMDROPDOWN </w:instrText>
            </w:r>
            <w:r w:rsidR="00651921">
              <w:rPr>
                <w:rFonts w:ascii="Times New Roman" w:hAnsi="Times New Roman" w:cs="Times New Roman"/>
                <w:b/>
                <w:bCs/>
                <w:sz w:val="24"/>
                <w:szCs w:val="24"/>
              </w:rPr>
            </w:r>
            <w:r w:rsidR="00651921">
              <w:rPr>
                <w:rFonts w:ascii="Times New Roman" w:hAnsi="Times New Roman" w:cs="Times New Roman"/>
                <w:b/>
                <w:bCs/>
                <w:sz w:val="24"/>
                <w:szCs w:val="24"/>
              </w:rPr>
              <w:fldChar w:fldCharType="separate"/>
            </w:r>
            <w:r w:rsidRPr="44780900">
              <w:rPr>
                <w:rFonts w:ascii="Times New Roman" w:hAnsi="Times New Roman" w:cs="Times New Roman"/>
                <w:b/>
                <w:bCs/>
                <w:sz w:val="24"/>
                <w:szCs w:val="24"/>
              </w:rPr>
              <w:fldChar w:fldCharType="end"/>
            </w:r>
            <w:r w:rsidR="00A43B9C" w:rsidRPr="00AF2D2F">
              <w:rPr>
                <w:rFonts w:ascii="Times New Roman" w:hAnsi="Times New Roman" w:cs="Times New Roman"/>
                <w:b/>
                <w:bCs/>
                <w:sz w:val="24"/>
                <w:szCs w:val="24"/>
                <w:lang w:val="es-VE"/>
              </w:rPr>
              <w:t xml:space="preserve">     </w:t>
            </w:r>
            <w:r w:rsidR="00A43B9C" w:rsidRPr="44780900">
              <w:rPr>
                <w:rFonts w:ascii="Times New Roman" w:hAnsi="Times New Roman" w:cs="Times New Roman"/>
                <w:b/>
                <w:bCs/>
                <w:sz w:val="24"/>
                <w:szCs w:val="24"/>
              </w:rPr>
              <w:fldChar w:fldCharType="begin">
                <w:ffData>
                  <w:name w:val="Text43"/>
                  <w:enabled/>
                  <w:calcOnExit w:val="0"/>
                  <w:textInput/>
                </w:ffData>
              </w:fldChar>
            </w:r>
            <w:bookmarkStart w:id="3" w:name="Text43"/>
            <w:r w:rsidR="00A43B9C" w:rsidRPr="00AF2D2F">
              <w:rPr>
                <w:rFonts w:ascii="Times New Roman" w:hAnsi="Times New Roman" w:cs="Times New Roman"/>
                <w:b/>
                <w:bCs/>
                <w:sz w:val="24"/>
                <w:szCs w:val="24"/>
                <w:lang w:val="es-VE"/>
              </w:rPr>
              <w:instrText xml:space="preserve"> FORMTEXT </w:instrText>
            </w:r>
            <w:r w:rsidR="00A43B9C" w:rsidRPr="44780900">
              <w:rPr>
                <w:rFonts w:ascii="Times New Roman" w:hAnsi="Times New Roman" w:cs="Times New Roman"/>
                <w:b/>
                <w:bCs/>
                <w:sz w:val="24"/>
                <w:szCs w:val="24"/>
              </w:rPr>
            </w:r>
            <w:r w:rsidR="00A43B9C" w:rsidRPr="44780900">
              <w:rPr>
                <w:rFonts w:ascii="Times New Roman" w:hAnsi="Times New Roman" w:cs="Times New Roman"/>
                <w:b/>
                <w:bCs/>
                <w:sz w:val="24"/>
                <w:szCs w:val="24"/>
              </w:rPr>
              <w:fldChar w:fldCharType="separate"/>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sz w:val="24"/>
                <w:szCs w:val="24"/>
              </w:rPr>
              <w:fldChar w:fldCharType="end"/>
            </w:r>
            <w:bookmarkEnd w:id="3"/>
          </w:p>
          <w:p w14:paraId="6E167DE0" w14:textId="77777777" w:rsidR="00A43B9C" w:rsidRPr="00627A1C" w:rsidRDefault="005D5A4A" w:rsidP="44780900">
            <w:pPr>
              <w:pStyle w:val="BalloonText"/>
              <w:tabs>
                <w:tab w:val="left" w:pos="4500"/>
              </w:tabs>
              <w:rPr>
                <w:rFonts w:ascii="Times New Roman" w:hAnsi="Times New Roman" w:cs="Times New Roman"/>
                <w:b/>
                <w:bCs/>
                <w:sz w:val="24"/>
                <w:szCs w:val="24"/>
              </w:rPr>
            </w:pPr>
            <w:r w:rsidRPr="44780900">
              <w:rPr>
                <w:rFonts w:ascii="Times New Roman" w:hAnsi="Times New Roman" w:cs="Times New Roman"/>
                <w:b/>
                <w:bCs/>
                <w:sz w:val="24"/>
                <w:szCs w:val="24"/>
              </w:rPr>
              <w:fldChar w:fldCharType="begin">
                <w:ffData>
                  <w:name w:val="recipienttype"/>
                  <w:enabled/>
                  <w:calcOnExit w:val="0"/>
                  <w:ddList>
                    <w:listEntry w:val="Veuillez sélectionner"/>
                    <w:listEntry w:val="RUNO"/>
                    <w:listEntry w:val="NUNO"/>
                  </w:ddList>
                </w:ffData>
              </w:fldChar>
            </w:r>
            <w:bookmarkStart w:id="4" w:name="recipienttype"/>
            <w:r w:rsidRPr="44780900">
              <w:rPr>
                <w:rFonts w:ascii="Times New Roman" w:hAnsi="Times New Roman" w:cs="Times New Roman"/>
                <w:b/>
                <w:bCs/>
                <w:sz w:val="24"/>
                <w:szCs w:val="24"/>
              </w:rPr>
              <w:instrText xml:space="preserve"> FORMDROPDOWN </w:instrText>
            </w:r>
            <w:r w:rsidR="00651921">
              <w:rPr>
                <w:rFonts w:ascii="Times New Roman" w:hAnsi="Times New Roman" w:cs="Times New Roman"/>
                <w:b/>
                <w:bCs/>
                <w:sz w:val="24"/>
                <w:szCs w:val="24"/>
              </w:rPr>
            </w:r>
            <w:r w:rsidR="00651921">
              <w:rPr>
                <w:rFonts w:ascii="Times New Roman" w:hAnsi="Times New Roman" w:cs="Times New Roman"/>
                <w:b/>
                <w:bCs/>
                <w:sz w:val="24"/>
                <w:szCs w:val="24"/>
              </w:rPr>
              <w:fldChar w:fldCharType="separate"/>
            </w:r>
            <w:r w:rsidRPr="44780900">
              <w:rPr>
                <w:rFonts w:ascii="Times New Roman" w:hAnsi="Times New Roman" w:cs="Times New Roman"/>
                <w:b/>
                <w:bCs/>
                <w:sz w:val="24"/>
                <w:szCs w:val="24"/>
              </w:rPr>
              <w:fldChar w:fldCharType="end"/>
            </w:r>
            <w:bookmarkEnd w:id="4"/>
            <w:r w:rsidR="00A43B9C" w:rsidRPr="44780900">
              <w:rPr>
                <w:rFonts w:ascii="Times New Roman" w:hAnsi="Times New Roman" w:cs="Times New Roman"/>
                <w:b/>
                <w:bCs/>
                <w:sz w:val="24"/>
                <w:szCs w:val="24"/>
              </w:rPr>
              <w:t xml:space="preserve">     </w:t>
            </w:r>
            <w:r w:rsidR="00A43B9C" w:rsidRPr="44780900">
              <w:rPr>
                <w:rFonts w:ascii="Times New Roman" w:hAnsi="Times New Roman" w:cs="Times New Roman"/>
                <w:b/>
                <w:bCs/>
                <w:sz w:val="24"/>
                <w:szCs w:val="24"/>
              </w:rPr>
              <w:fldChar w:fldCharType="begin">
                <w:ffData>
                  <w:name w:val="Text44"/>
                  <w:enabled/>
                  <w:calcOnExit w:val="0"/>
                  <w:textInput/>
                </w:ffData>
              </w:fldChar>
            </w:r>
            <w:bookmarkStart w:id="5" w:name="Text44"/>
            <w:r w:rsidR="00A43B9C" w:rsidRPr="44780900">
              <w:rPr>
                <w:rFonts w:ascii="Times New Roman" w:hAnsi="Times New Roman" w:cs="Times New Roman"/>
                <w:b/>
                <w:bCs/>
                <w:sz w:val="24"/>
                <w:szCs w:val="24"/>
              </w:rPr>
              <w:instrText xml:space="preserve"> FORMTEXT </w:instrText>
            </w:r>
            <w:r w:rsidR="00A43B9C" w:rsidRPr="44780900">
              <w:rPr>
                <w:rFonts w:ascii="Times New Roman" w:hAnsi="Times New Roman" w:cs="Times New Roman"/>
                <w:b/>
                <w:bCs/>
                <w:sz w:val="24"/>
                <w:szCs w:val="24"/>
              </w:rPr>
            </w:r>
            <w:r w:rsidR="00A43B9C" w:rsidRPr="44780900">
              <w:rPr>
                <w:rFonts w:ascii="Times New Roman" w:hAnsi="Times New Roman" w:cs="Times New Roman"/>
                <w:b/>
                <w:bCs/>
                <w:sz w:val="24"/>
                <w:szCs w:val="24"/>
              </w:rPr>
              <w:fldChar w:fldCharType="separate"/>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noProof/>
                <w:sz w:val="24"/>
                <w:szCs w:val="24"/>
              </w:rPr>
              <w:t> </w:t>
            </w:r>
            <w:r w:rsidR="00A43B9C" w:rsidRPr="44780900">
              <w:rPr>
                <w:rFonts w:ascii="Times New Roman" w:hAnsi="Times New Roman" w:cs="Times New Roman"/>
                <w:b/>
                <w:bCs/>
                <w:sz w:val="24"/>
                <w:szCs w:val="24"/>
              </w:rPr>
              <w:fldChar w:fldCharType="end"/>
            </w:r>
            <w:bookmarkEnd w:id="5"/>
          </w:p>
        </w:tc>
      </w:tr>
      <w:tr w:rsidR="00793DE6" w:rsidRPr="006F6699" w14:paraId="29B1173C" w14:textId="77777777" w:rsidTr="44780900">
        <w:trPr>
          <w:trHeight w:val="368"/>
        </w:trPr>
        <w:tc>
          <w:tcPr>
            <w:tcW w:w="10080" w:type="dxa"/>
            <w:gridSpan w:val="2"/>
          </w:tcPr>
          <w:p w14:paraId="2D492258" w14:textId="04D32E9A" w:rsidR="00793DE6" w:rsidRPr="000F43A8" w:rsidRDefault="000F43A8" w:rsidP="62BB17D5">
            <w:pPr>
              <w:rPr>
                <w:b/>
                <w:bCs/>
                <w:lang w:val="fr-FR"/>
              </w:rPr>
            </w:pPr>
            <w:r w:rsidRPr="62BB17D5">
              <w:rPr>
                <w:b/>
                <w:bCs/>
                <w:lang w:val="fr-FR"/>
              </w:rPr>
              <w:t>Date du premier transfert de fonds</w:t>
            </w:r>
            <w:r w:rsidR="2447840C" w:rsidRPr="62BB17D5">
              <w:rPr>
                <w:b/>
                <w:bCs/>
                <w:lang w:val="fr-FR"/>
              </w:rPr>
              <w:t xml:space="preserve">: </w:t>
            </w:r>
            <w:r w:rsidR="6110A317" w:rsidRPr="62BB17D5">
              <w:rPr>
                <w:snapToGrid w:val="0"/>
                <w:lang w:val="fr-FR"/>
              </w:rPr>
              <w:t>Février</w:t>
            </w:r>
            <w:r w:rsidR="5AB9260A" w:rsidRPr="62BB17D5">
              <w:rPr>
                <w:snapToGrid w:val="0"/>
                <w:lang w:val="fr-FR"/>
              </w:rPr>
              <w:t xml:space="preserve"> 2021</w:t>
            </w:r>
          </w:p>
          <w:p w14:paraId="69B75E1C" w14:textId="7777777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B37173" w:rsidRPr="00B37173">
              <w:rPr>
                <w:bCs/>
                <w:iCs/>
                <w:snapToGrid w:val="0"/>
                <w:lang w:val="fr-BE"/>
              </w:rPr>
              <w:t>A</w:t>
            </w:r>
            <w:r w:rsidR="00B37173">
              <w:rPr>
                <w:bCs/>
                <w:iCs/>
                <w:snapToGrid w:val="0"/>
                <w:lang w:val="fr-BE"/>
              </w:rPr>
              <w:t>oût</w:t>
            </w:r>
            <w:r w:rsidR="00B37173" w:rsidRPr="00B37173">
              <w:rPr>
                <w:bCs/>
                <w:iCs/>
                <w:snapToGrid w:val="0"/>
                <w:lang w:val="fr-BE"/>
              </w:rPr>
              <w:t xml:space="preserve"> 2022</w:t>
            </w:r>
            <w:r w:rsidR="0025220B" w:rsidRPr="000F43A8">
              <w:rPr>
                <w:bCs/>
                <w:iCs/>
                <w:snapToGrid w:val="0"/>
                <w:lang w:val="fr-FR"/>
              </w:rPr>
              <w:t xml:space="preserve">     </w:t>
            </w:r>
          </w:p>
          <w:p w14:paraId="3AA257B3" w14:textId="77777777"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B37173">
              <w:rPr>
                <w:bCs/>
                <w:iCs/>
                <w:snapToGrid w:val="0"/>
              </w:rPr>
              <w:t>Non</w:t>
            </w:r>
          </w:p>
          <w:p w14:paraId="010B4DB7" w14:textId="77777777" w:rsidR="000F43A8" w:rsidRPr="000F43A8" w:rsidRDefault="000F43A8" w:rsidP="000F43A8">
            <w:pPr>
              <w:rPr>
                <w:b/>
                <w:bCs/>
                <w:iCs/>
                <w:lang w:val="fr-FR"/>
              </w:rPr>
            </w:pPr>
          </w:p>
        </w:tc>
      </w:tr>
      <w:tr w:rsidR="00793DE6" w:rsidRPr="00627A1C" w14:paraId="1039A885" w14:textId="77777777" w:rsidTr="44780900">
        <w:trPr>
          <w:trHeight w:val="368"/>
        </w:trPr>
        <w:tc>
          <w:tcPr>
            <w:tcW w:w="10080" w:type="dxa"/>
            <w:gridSpan w:val="2"/>
          </w:tcPr>
          <w:p w14:paraId="09D523A8"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50C58E41"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51921">
              <w:rPr>
                <w:lang w:val="fr-FR"/>
              </w:rPr>
            </w:r>
            <w:r w:rsidR="00651921">
              <w:rPr>
                <w:lang w:val="fr-FR"/>
              </w:rPr>
              <w:fldChar w:fldCharType="separate"/>
            </w:r>
            <w:r w:rsidRPr="005D721B">
              <w:rPr>
                <w:lang w:val="fr-FR"/>
              </w:rPr>
              <w:fldChar w:fldCharType="end"/>
            </w:r>
            <w:r w:rsidRPr="005D721B">
              <w:rPr>
                <w:lang w:val="fr-FR"/>
              </w:rPr>
              <w:t xml:space="preserve"> Initiative de promotion du genre</w:t>
            </w:r>
          </w:p>
          <w:p w14:paraId="45EF27DF" w14:textId="22C01E53" w:rsidR="000F43A8" w:rsidRPr="005D721B" w:rsidRDefault="00406FA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651921">
              <w:rPr>
                <w:lang w:val="fr-FR"/>
              </w:rPr>
            </w:r>
            <w:r w:rsidR="00651921">
              <w:rPr>
                <w:lang w:val="fr-FR"/>
              </w:rPr>
              <w:fldChar w:fldCharType="separate"/>
            </w:r>
            <w:r>
              <w:rPr>
                <w:lang w:val="fr-FR"/>
              </w:rPr>
              <w:fldChar w:fldCharType="end"/>
            </w:r>
            <w:r w:rsidR="5AFBF206" w:rsidRPr="005D721B">
              <w:rPr>
                <w:lang w:val="fr-FR"/>
              </w:rPr>
              <w:t xml:space="preserve"> </w:t>
            </w:r>
            <w:r w:rsidR="000F43A8" w:rsidRPr="005D721B">
              <w:rPr>
                <w:lang w:val="fr-FR"/>
              </w:rPr>
              <w:t>Initiative de promotion de la jeunesse</w:t>
            </w:r>
          </w:p>
          <w:p w14:paraId="02D9667D"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51921">
              <w:rPr>
                <w:lang w:val="fr-FR"/>
              </w:rPr>
            </w:r>
            <w:r w:rsidR="0065192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w:t>
            </w:r>
            <w:proofErr w:type="spellStart"/>
            <w:r w:rsidRPr="005D721B">
              <w:rPr>
                <w:sz w:val="22"/>
                <w:szCs w:val="22"/>
                <w:lang w:val="fr-FR"/>
              </w:rPr>
              <w:t>e.g</w:t>
            </w:r>
            <w:proofErr w:type="spellEnd"/>
            <w:r w:rsidRPr="005D721B">
              <w:rPr>
                <w:sz w:val="22"/>
                <w:szCs w:val="22"/>
                <w:lang w:val="fr-FR"/>
              </w:rPr>
              <w:t>. sortie de la mission de maintien de la paix)</w:t>
            </w:r>
          </w:p>
          <w:p w14:paraId="693D8008"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51921">
              <w:rPr>
                <w:lang w:val="fr-FR"/>
              </w:rPr>
            </w:r>
            <w:r w:rsidR="00651921">
              <w:rPr>
                <w:lang w:val="fr-FR"/>
              </w:rPr>
              <w:fldChar w:fldCharType="separate"/>
            </w:r>
            <w:r w:rsidRPr="005D721B">
              <w:rPr>
                <w:lang w:val="fr-FR"/>
              </w:rPr>
              <w:fldChar w:fldCharType="end"/>
            </w:r>
            <w:r w:rsidRPr="005D721B">
              <w:rPr>
                <w:lang w:val="fr-FR"/>
              </w:rPr>
              <w:t xml:space="preserve"> Projet transfrontalier ou régional</w:t>
            </w:r>
          </w:p>
          <w:p w14:paraId="77659CB4" w14:textId="77777777" w:rsidR="000F43A8" w:rsidRPr="00627A1C" w:rsidRDefault="000F43A8" w:rsidP="000F43A8">
            <w:pPr>
              <w:rPr>
                <w:b/>
                <w:bCs/>
                <w:iCs/>
              </w:rPr>
            </w:pPr>
          </w:p>
        </w:tc>
      </w:tr>
      <w:tr w:rsidR="00793DE6" w:rsidRPr="00F6362C" w14:paraId="286C398D" w14:textId="77777777" w:rsidTr="44780900">
        <w:trPr>
          <w:trHeight w:val="1124"/>
        </w:trPr>
        <w:tc>
          <w:tcPr>
            <w:tcW w:w="10080" w:type="dxa"/>
            <w:gridSpan w:val="2"/>
          </w:tcPr>
          <w:p w14:paraId="0F02A50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380AAB1" w14:textId="77777777" w:rsidR="00006EC0" w:rsidRPr="00AF2D2F" w:rsidRDefault="000F43A8" w:rsidP="00F23D0F">
            <w:pPr>
              <w:rPr>
                <w:b/>
                <w:iCs/>
                <w:snapToGrid w:val="0"/>
                <w:lang w:val="fr-BE"/>
              </w:rPr>
            </w:pPr>
            <w:bookmarkStart w:id="6" w:name="_Hlk39507683"/>
            <w:r w:rsidRPr="00AF2D2F">
              <w:rPr>
                <w:b/>
                <w:iCs/>
                <w:snapToGrid w:val="0"/>
                <w:lang w:val="fr-BE"/>
              </w:rPr>
              <w:t xml:space="preserve">Agence </w:t>
            </w:r>
            <w:r w:rsidRPr="00AF2D2F">
              <w:rPr>
                <w:b/>
                <w:bCs/>
                <w:iCs/>
                <w:lang w:val="fr-BE"/>
              </w:rPr>
              <w:t>récipiendaire</w:t>
            </w:r>
            <w:r w:rsidRPr="00AF2D2F">
              <w:rPr>
                <w:b/>
                <w:iCs/>
                <w:snapToGrid w:val="0"/>
                <w:lang w:val="fr-BE"/>
              </w:rPr>
              <w:t xml:space="preserve">                              Budget</w:t>
            </w:r>
            <w:r w:rsidR="00006EC0" w:rsidRPr="00AF2D2F">
              <w:rPr>
                <w:b/>
                <w:iCs/>
                <w:snapToGrid w:val="0"/>
                <w:lang w:val="fr-BE"/>
              </w:rPr>
              <w:t xml:space="preserve">  </w:t>
            </w:r>
          </w:p>
          <w:p w14:paraId="2A214343" w14:textId="77777777" w:rsidR="00793DE6" w:rsidRPr="00D37EB4" w:rsidRDefault="00406FA7" w:rsidP="00F23D0F">
            <w:pPr>
              <w:rPr>
                <w:iCs/>
                <w:lang w:val="fr-FR"/>
              </w:rPr>
            </w:pPr>
            <w:proofErr w:type="spellStart"/>
            <w:r w:rsidRPr="00D37EB4">
              <w:rPr>
                <w:bCs/>
                <w:iCs/>
                <w:snapToGrid w:val="0"/>
                <w:lang w:val="fr-FR"/>
              </w:rPr>
              <w:t>Concern</w:t>
            </w:r>
            <w:proofErr w:type="spellEnd"/>
            <w:r w:rsidRPr="00D37EB4">
              <w:rPr>
                <w:bCs/>
                <w:iCs/>
                <w:snapToGrid w:val="0"/>
                <w:lang w:val="fr-FR"/>
              </w:rPr>
              <w:t xml:space="preserve"> Worldwide (CWW): </w:t>
            </w:r>
            <w:bookmarkEnd w:id="6"/>
            <w:r w:rsidRPr="00D37EB4">
              <w:rPr>
                <w:bCs/>
                <w:iCs/>
                <w:snapToGrid w:val="0"/>
                <w:lang w:val="fr-FR"/>
              </w:rPr>
              <w:t xml:space="preserve"> </w:t>
            </w:r>
            <w:r w:rsidR="000F43A8" w:rsidRPr="00D37EB4">
              <w:rPr>
                <w:b/>
                <w:bCs/>
                <w:iCs/>
                <w:lang w:val="fr-FR"/>
              </w:rPr>
              <w:t xml:space="preserve">           </w:t>
            </w:r>
            <w:r w:rsidR="00006EC0" w:rsidRPr="00D37EB4">
              <w:rPr>
                <w:b/>
                <w:bCs/>
                <w:iCs/>
                <w:lang w:val="fr-FR"/>
              </w:rPr>
              <w:t xml:space="preserve">      </w:t>
            </w:r>
            <w:r w:rsidR="00793DE6" w:rsidRPr="00D37EB4">
              <w:rPr>
                <w:iCs/>
                <w:lang w:val="fr-FR"/>
              </w:rPr>
              <w:t>$</w:t>
            </w:r>
            <w:r w:rsidRPr="00D37EB4">
              <w:rPr>
                <w:iCs/>
                <w:lang w:val="fr-FR"/>
              </w:rPr>
              <w:t xml:space="preserve"> 847,445</w:t>
            </w:r>
          </w:p>
          <w:p w14:paraId="591E17A9" w14:textId="77777777" w:rsidR="00793DE6" w:rsidRPr="00D37EB4" w:rsidRDefault="00406FA7"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proofErr w:type="spellStart"/>
            <w:r w:rsidRPr="00D37EB4">
              <w:rPr>
                <w:rFonts w:ascii="Times New Roman" w:hAnsi="Times New Roman" w:cs="Times New Roman"/>
                <w:bCs/>
                <w:iCs/>
                <w:snapToGrid w:val="0"/>
                <w:sz w:val="24"/>
                <w:szCs w:val="24"/>
                <w:lang w:val="fr-FR"/>
              </w:rPr>
              <w:t>Lakou</w:t>
            </w:r>
            <w:proofErr w:type="spellEnd"/>
            <w:r w:rsidRPr="00D37EB4">
              <w:rPr>
                <w:rFonts w:ascii="Times New Roman" w:hAnsi="Times New Roman" w:cs="Times New Roman"/>
                <w:bCs/>
                <w:iCs/>
                <w:snapToGrid w:val="0"/>
                <w:sz w:val="24"/>
                <w:szCs w:val="24"/>
                <w:lang w:val="fr-FR"/>
              </w:rPr>
              <w:t xml:space="preserve"> </w:t>
            </w:r>
            <w:proofErr w:type="spellStart"/>
            <w:r w:rsidRPr="00D37EB4">
              <w:rPr>
                <w:rFonts w:ascii="Times New Roman" w:hAnsi="Times New Roman" w:cs="Times New Roman"/>
                <w:bCs/>
                <w:iCs/>
                <w:snapToGrid w:val="0"/>
                <w:sz w:val="24"/>
                <w:szCs w:val="24"/>
                <w:lang w:val="fr-FR"/>
              </w:rPr>
              <w:t>Lapè</w:t>
            </w:r>
            <w:proofErr w:type="spellEnd"/>
            <w:r w:rsidRPr="00D37EB4">
              <w:rPr>
                <w:rFonts w:ascii="Times New Roman" w:hAnsi="Times New Roman" w:cs="Times New Roman"/>
                <w:bCs/>
                <w:iCs/>
                <w:snapToGrid w:val="0"/>
                <w:sz w:val="24"/>
                <w:szCs w:val="24"/>
                <w:lang w:val="fr-FR"/>
              </w:rPr>
              <w:t xml:space="preserve"> (LL):</w:t>
            </w:r>
            <w:r w:rsidR="00006EC0" w:rsidRPr="00D37EB4">
              <w:rPr>
                <w:rFonts w:ascii="Times New Roman" w:hAnsi="Times New Roman" w:cs="Times New Roman"/>
                <w:bCs/>
                <w:iCs/>
                <w:snapToGrid w:val="0"/>
                <w:sz w:val="24"/>
                <w:szCs w:val="24"/>
                <w:lang w:val="fr-FR"/>
              </w:rPr>
              <w:t xml:space="preserve">                                     </w:t>
            </w:r>
            <w:r w:rsidR="00793DE6" w:rsidRPr="00D37EB4">
              <w:rPr>
                <w:rFonts w:ascii="Times New Roman" w:hAnsi="Times New Roman" w:cs="Times New Roman"/>
                <w:sz w:val="24"/>
                <w:szCs w:val="24"/>
                <w:lang w:val="fr-FR"/>
              </w:rPr>
              <w:t xml:space="preserve">$ </w:t>
            </w:r>
            <w:r w:rsidRPr="00D37EB4">
              <w:rPr>
                <w:rFonts w:ascii="Times New Roman" w:hAnsi="Times New Roman" w:cs="Times New Roman"/>
                <w:sz w:val="24"/>
                <w:szCs w:val="24"/>
                <w:lang w:val="fr-FR"/>
              </w:rPr>
              <w:t>441,919</w:t>
            </w:r>
          </w:p>
          <w:p w14:paraId="727EA2AE" w14:textId="77777777" w:rsidR="00793DE6" w:rsidRPr="00AF2D2F" w:rsidRDefault="00406FA7"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BE"/>
              </w:rPr>
            </w:pPr>
            <w:proofErr w:type="spellStart"/>
            <w:r w:rsidRPr="00AF2D2F">
              <w:rPr>
                <w:rFonts w:ascii="Times New Roman" w:hAnsi="Times New Roman" w:cs="Times New Roman"/>
                <w:bCs/>
                <w:iCs/>
                <w:snapToGrid w:val="0"/>
                <w:sz w:val="24"/>
                <w:szCs w:val="24"/>
                <w:lang w:val="fr-BE"/>
              </w:rPr>
              <w:t>Sakala</w:t>
            </w:r>
            <w:proofErr w:type="spellEnd"/>
            <w:r w:rsidRPr="00AF2D2F">
              <w:rPr>
                <w:rFonts w:ascii="Times New Roman" w:hAnsi="Times New Roman" w:cs="Times New Roman"/>
                <w:bCs/>
                <w:iCs/>
                <w:snapToGrid w:val="0"/>
                <w:sz w:val="24"/>
                <w:szCs w:val="24"/>
                <w:lang w:val="fr-BE"/>
              </w:rPr>
              <w:t xml:space="preserve"> </w:t>
            </w:r>
            <w:r w:rsidR="00C12D6A" w:rsidRPr="00AF2D2F">
              <w:rPr>
                <w:rFonts w:ascii="Times New Roman" w:hAnsi="Times New Roman" w:cs="Times New Roman"/>
                <w:bCs/>
                <w:iCs/>
                <w:snapToGrid w:val="0"/>
                <w:sz w:val="24"/>
                <w:szCs w:val="24"/>
                <w:lang w:val="fr-BE"/>
              </w:rPr>
              <w:t xml:space="preserve"> </w:t>
            </w:r>
            <w:r w:rsidR="00006EC0" w:rsidRPr="00AF2D2F">
              <w:rPr>
                <w:rFonts w:ascii="Times New Roman" w:hAnsi="Times New Roman" w:cs="Times New Roman"/>
                <w:bCs/>
                <w:iCs/>
                <w:snapToGrid w:val="0"/>
                <w:sz w:val="24"/>
                <w:szCs w:val="24"/>
                <w:lang w:val="fr-BE"/>
              </w:rPr>
              <w:t xml:space="preserve">                                                     </w:t>
            </w:r>
            <w:r w:rsidR="00793DE6" w:rsidRPr="00AF2D2F">
              <w:rPr>
                <w:rFonts w:ascii="Times New Roman" w:hAnsi="Times New Roman" w:cs="Times New Roman"/>
                <w:sz w:val="24"/>
                <w:szCs w:val="24"/>
                <w:lang w:val="fr-BE"/>
              </w:rPr>
              <w:t xml:space="preserve">$ </w:t>
            </w:r>
            <w:r w:rsidRPr="008A77B7">
              <w:rPr>
                <w:rFonts w:ascii="Times New Roman" w:hAnsi="Times New Roman" w:cs="Times New Roman"/>
                <w:sz w:val="24"/>
                <w:szCs w:val="24"/>
                <w:lang w:val="fr-FR"/>
              </w:rPr>
              <w:t>210,636</w:t>
            </w:r>
          </w:p>
          <w:p w14:paraId="7F33E9D0"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59DD377" w14:textId="77777777"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406FA7" w:rsidRPr="00406FA7">
              <w:rPr>
                <w:rFonts w:ascii="Times New Roman" w:hAnsi="Times New Roman" w:cs="Times New Roman"/>
                <w:bCs/>
                <w:sz w:val="24"/>
                <w:szCs w:val="24"/>
                <w:lang w:val="fr-FR"/>
              </w:rPr>
              <w:t>1,500,000</w:t>
            </w:r>
            <w:r w:rsidR="00C12D6A" w:rsidRPr="007C7B57">
              <w:rPr>
                <w:rFonts w:ascii="Times New Roman" w:hAnsi="Times New Roman" w:cs="Times New Roman"/>
                <w:bCs/>
                <w:iCs/>
                <w:snapToGrid w:val="0"/>
                <w:sz w:val="24"/>
                <w:szCs w:val="24"/>
                <w:lang w:val="fr-FR"/>
              </w:rPr>
              <w:t xml:space="preserve"> </w:t>
            </w:r>
          </w:p>
          <w:p w14:paraId="12C63C4C" w14:textId="695884E2" w:rsidR="001C56B8" w:rsidRPr="00BF4E1E" w:rsidRDefault="000F43A8" w:rsidP="796B12B6">
            <w:pPr>
              <w:pStyle w:val="BalloonText"/>
              <w:tabs>
                <w:tab w:val="left" w:pos="4500"/>
              </w:tabs>
              <w:suppressAutoHyphens/>
              <w:rPr>
                <w:rFonts w:ascii="Times New Roman" w:hAnsi="Times New Roman" w:cs="Times New Roman"/>
                <w:snapToGrid w:val="0"/>
                <w:sz w:val="24"/>
                <w:szCs w:val="24"/>
                <w:lang w:val="fr-FR"/>
              </w:rPr>
            </w:pPr>
            <w:r w:rsidRPr="53F5AC54">
              <w:rPr>
                <w:rFonts w:ascii="Times New Roman" w:hAnsi="Times New Roman" w:cs="Times New Roman"/>
                <w:snapToGrid w:val="0"/>
                <w:sz w:val="24"/>
                <w:szCs w:val="24"/>
                <w:lang w:val="fr-FR"/>
              </w:rPr>
              <w:t>Taux de mise en œuvre approximatif comme pourcentage du budget total du projet</w:t>
            </w:r>
            <w:r w:rsidR="001C56B8" w:rsidRPr="796B12B6">
              <w:rPr>
                <w:rFonts w:ascii="Times New Roman" w:hAnsi="Times New Roman" w:cs="Times New Roman"/>
                <w:snapToGrid w:val="0"/>
                <w:sz w:val="24"/>
                <w:szCs w:val="24"/>
                <w:lang w:val="fr-FR"/>
              </w:rPr>
              <w:t>:</w:t>
            </w:r>
            <w:r w:rsidR="6FE4B6E9" w:rsidRPr="796B12B6">
              <w:rPr>
                <w:rFonts w:ascii="Times New Roman" w:hAnsi="Times New Roman" w:cs="Times New Roman"/>
                <w:snapToGrid w:val="0"/>
                <w:sz w:val="24"/>
                <w:szCs w:val="24"/>
                <w:lang w:val="fr-FR"/>
              </w:rPr>
              <w:t xml:space="preserve"> 4%</w:t>
            </w:r>
            <w:r w:rsidR="001C56B8" w:rsidRPr="796B12B6">
              <w:rPr>
                <w:rFonts w:ascii="Times New Roman" w:hAnsi="Times New Roman" w:cs="Times New Roman"/>
                <w:snapToGrid w:val="0"/>
                <w:sz w:val="24"/>
                <w:szCs w:val="24"/>
                <w:lang w:val="fr-FR"/>
              </w:rPr>
              <w:t xml:space="preserve"> </w:t>
            </w:r>
            <w:r w:rsidR="001C56B8" w:rsidRPr="796B12B6">
              <w:rPr>
                <w:rFonts w:ascii="Times New Roman" w:hAnsi="Times New Roman" w:cs="Times New Roman"/>
                <w:snapToGrid w:val="0"/>
                <w:sz w:val="24"/>
                <w:szCs w:val="24"/>
              </w:rPr>
              <w:fldChar w:fldCharType="begin">
                <w:ffData>
                  <w:name w:val="Text51"/>
                  <w:enabled/>
                  <w:calcOnExit w:val="0"/>
                  <w:textInput>
                    <w:type w:val="number"/>
                    <w:format w:val="0%"/>
                  </w:textInput>
                </w:ffData>
              </w:fldChar>
            </w:r>
            <w:bookmarkStart w:id="7" w:name="Text51"/>
            <w:r w:rsidR="001C56B8" w:rsidRPr="796B12B6">
              <w:rPr>
                <w:rFonts w:ascii="Times New Roman" w:hAnsi="Times New Roman" w:cs="Times New Roman"/>
                <w:snapToGrid w:val="0"/>
                <w:sz w:val="24"/>
                <w:szCs w:val="24"/>
                <w:lang w:val="fr-FR"/>
              </w:rPr>
              <w:instrText xml:space="preserve"> FORMTEXT </w:instrText>
            </w:r>
            <w:r w:rsidR="001C56B8" w:rsidRPr="796B12B6">
              <w:rPr>
                <w:rFonts w:ascii="Times New Roman" w:hAnsi="Times New Roman" w:cs="Times New Roman"/>
                <w:snapToGrid w:val="0"/>
                <w:sz w:val="24"/>
                <w:szCs w:val="24"/>
              </w:rPr>
            </w:r>
            <w:r w:rsidR="001C56B8" w:rsidRPr="796B12B6">
              <w:rPr>
                <w:rFonts w:ascii="Times New Roman" w:hAnsi="Times New Roman" w:cs="Times New Roman"/>
                <w:snapToGrid w:val="0"/>
                <w:sz w:val="24"/>
                <w:szCs w:val="24"/>
              </w:rPr>
              <w:fldChar w:fldCharType="separate"/>
            </w:r>
            <w:r w:rsidR="001C56B8" w:rsidRPr="796B12B6">
              <w:rPr>
                <w:rFonts w:ascii="Times New Roman" w:hAnsi="Times New Roman" w:cs="Times New Roman"/>
                <w:noProof/>
                <w:snapToGrid w:val="0"/>
                <w:sz w:val="24"/>
                <w:szCs w:val="24"/>
              </w:rPr>
              <w:t> </w:t>
            </w:r>
            <w:r w:rsidR="001C56B8" w:rsidRPr="796B12B6">
              <w:rPr>
                <w:rFonts w:ascii="Times New Roman" w:hAnsi="Times New Roman" w:cs="Times New Roman"/>
                <w:noProof/>
                <w:snapToGrid w:val="0"/>
                <w:sz w:val="24"/>
                <w:szCs w:val="24"/>
              </w:rPr>
              <w:t> </w:t>
            </w:r>
            <w:r w:rsidR="001C56B8" w:rsidRPr="796B12B6">
              <w:rPr>
                <w:rFonts w:ascii="Times New Roman" w:hAnsi="Times New Roman" w:cs="Times New Roman"/>
                <w:noProof/>
                <w:snapToGrid w:val="0"/>
                <w:sz w:val="24"/>
                <w:szCs w:val="24"/>
              </w:rPr>
              <w:t> </w:t>
            </w:r>
            <w:r w:rsidR="001C56B8" w:rsidRPr="796B12B6">
              <w:rPr>
                <w:rFonts w:ascii="Times New Roman" w:hAnsi="Times New Roman" w:cs="Times New Roman"/>
                <w:noProof/>
                <w:snapToGrid w:val="0"/>
                <w:sz w:val="24"/>
                <w:szCs w:val="24"/>
              </w:rPr>
              <w:t> </w:t>
            </w:r>
            <w:r w:rsidR="001C56B8" w:rsidRPr="796B12B6">
              <w:rPr>
                <w:rFonts w:ascii="Times New Roman" w:hAnsi="Times New Roman" w:cs="Times New Roman"/>
                <w:noProof/>
                <w:snapToGrid w:val="0"/>
                <w:sz w:val="24"/>
                <w:szCs w:val="24"/>
              </w:rPr>
              <w:t> </w:t>
            </w:r>
            <w:r w:rsidR="001C56B8" w:rsidRPr="796B12B6">
              <w:rPr>
                <w:rFonts w:ascii="Times New Roman" w:hAnsi="Times New Roman" w:cs="Times New Roman"/>
                <w:snapToGrid w:val="0"/>
                <w:sz w:val="24"/>
                <w:szCs w:val="24"/>
              </w:rPr>
              <w:fldChar w:fldCharType="end"/>
            </w:r>
            <w:bookmarkEnd w:id="7"/>
          </w:p>
          <w:p w14:paraId="5A03EEB3" w14:textId="77777777" w:rsidR="00826923" w:rsidRPr="00826923" w:rsidRDefault="00826923" w:rsidP="53F5AC54">
            <w:pPr>
              <w:pStyle w:val="BalloonText"/>
              <w:tabs>
                <w:tab w:val="left" w:pos="4500"/>
              </w:tabs>
              <w:suppressAutoHyphens/>
              <w:rPr>
                <w:rFonts w:ascii="Times New Roman" w:hAnsi="Times New Roman" w:cs="Times New Roman"/>
                <w:snapToGrid w:val="0"/>
                <w:sz w:val="23"/>
                <w:szCs w:val="23"/>
                <w:lang w:val="fr-FR"/>
              </w:rPr>
            </w:pPr>
            <w:r w:rsidRPr="53F5AC54">
              <w:rPr>
                <w:rFonts w:ascii="Times New Roman" w:hAnsi="Times New Roman" w:cs="Times New Roman"/>
                <w:snapToGrid w:val="0"/>
                <w:sz w:val="23"/>
                <w:szCs w:val="23"/>
                <w:lang w:val="fr-FR"/>
              </w:rPr>
              <w:t>*JOINDRE LE BUDGET EXCEL DU PROJET MONTRANT LES DÉPENSES APPROXIMATIVES ACTUELLES*</w:t>
            </w:r>
          </w:p>
          <w:p w14:paraId="63E9209E"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1953434"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54006A75" w14:textId="77777777" w:rsidR="00970F4C" w:rsidRPr="000F43A8" w:rsidRDefault="000F43A8" w:rsidP="000F43A8">
            <w:pPr>
              <w:rPr>
                <w:lang w:val="fr-FR"/>
              </w:rPr>
            </w:pPr>
            <w:r w:rsidRPr="53F5AC54">
              <w:rPr>
                <w:lang w:val="fr-FR"/>
              </w:rPr>
              <w:t>Indiquez le montant ($) du budget dans le document de projet alloué aux activités dédiées à l’égalité des sexes ou à l’autonomisation des femmes</w:t>
            </w:r>
            <w:r w:rsidR="00970F4C" w:rsidRPr="53F5AC54">
              <w:rPr>
                <w:lang w:val="fr-FR"/>
              </w:rPr>
              <w:t xml:space="preserve">: </w:t>
            </w:r>
            <w:r w:rsidR="000D7DF1" w:rsidRPr="53F5AC54">
              <w:rPr>
                <w:rFonts w:cs="Calibri"/>
                <w:sz w:val="22"/>
                <w:szCs w:val="22"/>
                <w:lang w:val="fr-FR"/>
              </w:rPr>
              <w:t>$ 638,023</w:t>
            </w:r>
          </w:p>
          <w:p w14:paraId="2F00F3DB" w14:textId="1CD1E7DB" w:rsidR="00006EC0" w:rsidRPr="000F43A8" w:rsidRDefault="000F43A8" w:rsidP="53F5AC54">
            <w:pPr>
              <w:rPr>
                <w:lang w:val="fr-FR"/>
              </w:rPr>
            </w:pPr>
            <w:r w:rsidRPr="53F5AC54">
              <w:rPr>
                <w:lang w:val="fr-FR"/>
              </w:rPr>
              <w:t>Indiquez le montant ($) du budget dépensé jusqu’à maintenant pour les activités dédiées à l’égalité des sexes ou à l’autonomisation des femmes</w:t>
            </w:r>
            <w:r w:rsidR="00006EC0" w:rsidRPr="000F43A8">
              <w:rPr>
                <w:lang w:val="fr-FR"/>
              </w:rPr>
              <w:t>:</w:t>
            </w:r>
            <w:r w:rsidR="1E08B658" w:rsidRPr="000F43A8">
              <w:rPr>
                <w:lang w:val="fr-FR"/>
              </w:rPr>
              <w:t xml:space="preserve"> </w:t>
            </w:r>
            <w:r w:rsidR="1E08B658" w:rsidRPr="53F5AC54">
              <w:rPr>
                <w:rFonts w:cs="Calibri"/>
                <w:sz w:val="22"/>
                <w:szCs w:val="22"/>
                <w:lang w:val="fr-FR"/>
              </w:rPr>
              <w:t xml:space="preserve">$ </w:t>
            </w:r>
            <w:r w:rsidR="1E08B658" w:rsidRPr="53F5AC54">
              <w:rPr>
                <w:lang w:val="fr-FR"/>
              </w:rPr>
              <w:t>25,839</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p>
          <w:p w14:paraId="5297E655"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6362C" w14:paraId="090E3180" w14:textId="77777777" w:rsidTr="44780900">
        <w:trPr>
          <w:trHeight w:val="1124"/>
        </w:trPr>
        <w:tc>
          <w:tcPr>
            <w:tcW w:w="10080" w:type="dxa"/>
            <w:gridSpan w:val="2"/>
          </w:tcPr>
          <w:p w14:paraId="5AE89490" w14:textId="77777777"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w:t>
            </w:r>
            <w:r w:rsidR="000D7DF1">
              <w:rPr>
                <w:b/>
                <w:bCs/>
                <w:iCs/>
                <w:lang w:val="fr-FR"/>
              </w:rPr>
              <w:t xml:space="preserve"> </w:t>
            </w:r>
            <w:r w:rsidR="000D7DF1" w:rsidRPr="000D7DF1">
              <w:rPr>
                <w:bCs/>
                <w:iCs/>
                <w:lang w:val="fr-FR"/>
              </w:rPr>
              <w:t>GM2</w:t>
            </w:r>
          </w:p>
          <w:p w14:paraId="279836F3" w14:textId="77777777" w:rsidR="009B18EB" w:rsidRPr="000F43A8" w:rsidRDefault="000F43A8" w:rsidP="53F5AC54">
            <w:pPr>
              <w:rPr>
                <w:b/>
                <w:bCs/>
                <w:lang w:val="fr-FR"/>
              </w:rPr>
            </w:pPr>
            <w:r w:rsidRPr="53F5AC54">
              <w:rPr>
                <w:b/>
                <w:bCs/>
                <w:lang w:val="fr-FR"/>
              </w:rPr>
              <w:t>Marquer de risque du projet</w:t>
            </w:r>
            <w:r w:rsidR="009B18EB" w:rsidRPr="53F5AC54">
              <w:rPr>
                <w:b/>
                <w:bCs/>
                <w:lang w:val="fr-FR"/>
              </w:rPr>
              <w:t xml:space="preserve">: </w:t>
            </w:r>
            <w:r w:rsidR="000D7DF1" w:rsidRPr="53F5AC54">
              <w:rPr>
                <w:lang w:val="fr-FR"/>
              </w:rPr>
              <w:t>Moyen</w:t>
            </w:r>
          </w:p>
          <w:p w14:paraId="1580CB91" w14:textId="0D9CF2F3" w:rsidR="009B18EB" w:rsidRPr="000F43A8" w:rsidRDefault="000F43A8" w:rsidP="00D37EB4">
            <w:pPr>
              <w:rPr>
                <w:b/>
                <w:bCs/>
                <w:color w:val="000000" w:themeColor="text1"/>
                <w:lang w:val="fr-FR"/>
              </w:rPr>
            </w:pPr>
            <w:r w:rsidRPr="53F5AC54">
              <w:rPr>
                <w:b/>
                <w:bCs/>
                <w:lang w:val="fr-FR"/>
              </w:rPr>
              <w:t xml:space="preserve">Domaine de priorité de l’intervention PBF (« PBF </w:t>
            </w:r>
            <w:r w:rsidR="23D14816" w:rsidRPr="53F5AC54">
              <w:rPr>
                <w:b/>
                <w:bCs/>
                <w:lang w:val="fr-FR"/>
              </w:rPr>
              <w:t>focus area</w:t>
            </w:r>
            <w:r w:rsidRPr="53F5AC54">
              <w:rPr>
                <w:b/>
                <w:bCs/>
                <w:lang w:val="fr-FR"/>
              </w:rPr>
              <w:t> »)</w:t>
            </w:r>
            <w:r w:rsidR="23D14816" w:rsidRPr="53F5AC54">
              <w:rPr>
                <w:b/>
                <w:bCs/>
                <w:lang w:val="fr-FR"/>
              </w:rPr>
              <w:t>:</w:t>
            </w:r>
            <w:r w:rsidR="23D14816" w:rsidRPr="62BB17D5">
              <w:rPr>
                <w:b/>
                <w:bCs/>
                <w:lang w:val="fr-FR"/>
              </w:rPr>
              <w:t xml:space="preserve"> </w:t>
            </w:r>
            <w:r w:rsidR="1A2245A3" w:rsidRPr="62BB17D5">
              <w:rPr>
                <w:lang w:val="fr"/>
              </w:rPr>
              <w:t>Promouvoir la coexistence et la résolution pacifique des conflits</w:t>
            </w:r>
            <w:r w:rsidR="1A2245A3" w:rsidRPr="1312F57F">
              <w:rPr>
                <w:lang w:val="fr-FR"/>
              </w:rPr>
              <w:t xml:space="preserve"> </w:t>
            </w:r>
            <w:bookmarkStart w:id="8" w:name="focusarea"/>
            <w:bookmarkEnd w:id="8"/>
          </w:p>
        </w:tc>
      </w:tr>
      <w:tr w:rsidR="00793DE6" w:rsidRPr="00F6362C" w14:paraId="29095AE6" w14:textId="77777777" w:rsidTr="44780900">
        <w:trPr>
          <w:trHeight w:val="1124"/>
        </w:trPr>
        <w:tc>
          <w:tcPr>
            <w:tcW w:w="10080" w:type="dxa"/>
            <w:gridSpan w:val="2"/>
          </w:tcPr>
          <w:p w14:paraId="008DBB58" w14:textId="77777777" w:rsidR="000F43A8" w:rsidRPr="00136BFF" w:rsidRDefault="000F43A8" w:rsidP="53F5AC54">
            <w:pPr>
              <w:rPr>
                <w:b/>
                <w:bCs/>
                <w:sz w:val="22"/>
                <w:szCs w:val="22"/>
                <w:lang w:val="fr-FR"/>
              </w:rPr>
            </w:pPr>
            <w:r w:rsidRPr="53F5AC54">
              <w:rPr>
                <w:b/>
                <w:bCs/>
                <w:sz w:val="22"/>
                <w:szCs w:val="22"/>
                <w:lang w:val="fr-FR"/>
              </w:rPr>
              <w:lastRenderedPageBreak/>
              <w:t>Préparation du rapport:</w:t>
            </w:r>
          </w:p>
          <w:p w14:paraId="5858C927" w14:textId="05706B77" w:rsidR="000F43A8" w:rsidRPr="00826923" w:rsidRDefault="000F43A8" w:rsidP="000F43A8">
            <w:pPr>
              <w:rPr>
                <w:lang w:val="fr-FR"/>
              </w:rPr>
            </w:pPr>
            <w:r w:rsidRPr="00826923">
              <w:rPr>
                <w:lang w:val="fr-FR"/>
              </w:rPr>
              <w:t>Rapport préparé par:</w:t>
            </w:r>
            <w:r w:rsidR="4F50FD71" w:rsidRPr="00826923">
              <w:rPr>
                <w:lang w:val="fr-FR"/>
              </w:rPr>
              <w:t xml:space="preserve"> Beatriz Armada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129C11F" w14:textId="39E41D2B" w:rsidR="000F43A8" w:rsidRPr="00826923" w:rsidRDefault="000F43A8" w:rsidP="000F43A8">
            <w:pPr>
              <w:rPr>
                <w:lang w:val="fr-FR"/>
              </w:rPr>
            </w:pPr>
            <w:r w:rsidRPr="00826923">
              <w:rPr>
                <w:lang w:val="fr-FR"/>
              </w:rPr>
              <w:t>Rapport approuvé par:</w:t>
            </w:r>
            <w:r w:rsidR="579D2F31" w:rsidRPr="00826923">
              <w:rPr>
                <w:lang w:val="fr-FR"/>
              </w:rPr>
              <w:t xml:space="preserve"> Victoria Jean Louis</w:t>
            </w:r>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19E2B368" w14:textId="12CFF748" w:rsidR="000F43A8" w:rsidRPr="000F43A8" w:rsidRDefault="000F43A8" w:rsidP="0098532B">
            <w:pPr>
              <w:rPr>
                <w:lang w:val="fr-FR"/>
              </w:rPr>
            </w:pPr>
            <w:r w:rsidRPr="00826923">
              <w:rPr>
                <w:lang w:val="fr-FR"/>
              </w:rPr>
              <w:t xml:space="preserve">Le Secrétariat PBF </w:t>
            </w:r>
            <w:proofErr w:type="spellStart"/>
            <w:r w:rsidRPr="00826923">
              <w:rPr>
                <w:lang w:val="fr-FR"/>
              </w:rPr>
              <w:t>a-t-il</w:t>
            </w:r>
            <w:proofErr w:type="spellEnd"/>
            <w:r w:rsidRPr="00826923">
              <w:rPr>
                <w:lang w:val="fr-FR"/>
              </w:rPr>
              <w:t xml:space="preserve"> revu le rapport</w:t>
            </w:r>
            <w:r w:rsidRPr="00136BFF">
              <w:rPr>
                <w:sz w:val="22"/>
                <w:lang w:val="fr-FR"/>
              </w:rPr>
              <w:t xml:space="preserve">: </w:t>
            </w:r>
            <w:r w:rsidR="0098532B">
              <w:rPr>
                <w:sz w:val="22"/>
                <w:lang w:val="fr-FR"/>
              </w:rPr>
              <w:t>Oui</w:t>
            </w:r>
          </w:p>
        </w:tc>
      </w:tr>
    </w:tbl>
    <w:p w14:paraId="66F0F348" w14:textId="77777777" w:rsidR="00272A58" w:rsidRPr="000F43A8" w:rsidRDefault="00272A58" w:rsidP="00E76CA1">
      <w:pPr>
        <w:rPr>
          <w:b/>
          <w:lang w:val="fr-FR"/>
        </w:rPr>
        <w:sectPr w:rsidR="00272A58" w:rsidRPr="000F43A8" w:rsidSect="0078600B">
          <w:headerReference w:type="default" r:id="rId11"/>
          <w:footerReference w:type="default" r:id="rId12"/>
          <w:pgSz w:w="11906" w:h="16838"/>
          <w:pgMar w:top="1440" w:right="1800" w:bottom="1440" w:left="1800" w:header="720" w:footer="720" w:gutter="0"/>
          <w:cols w:space="720"/>
          <w:docGrid w:linePitch="360"/>
        </w:sectPr>
      </w:pPr>
    </w:p>
    <w:p w14:paraId="64B57DAF"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21A38E1A" w14:textId="77777777" w:rsidR="00A02F58" w:rsidRPr="00F778A1" w:rsidRDefault="00A02F58" w:rsidP="00F778A1">
      <w:pPr>
        <w:rPr>
          <w:b/>
          <w:lang w:val="fr-FR"/>
        </w:rPr>
      </w:pPr>
    </w:p>
    <w:p w14:paraId="1A8F300C" w14:textId="77777777" w:rsidR="00F778A1" w:rsidRPr="009022BC" w:rsidRDefault="00F778A1" w:rsidP="00F778A1">
      <w:pPr>
        <w:ind w:left="-810"/>
        <w:rPr>
          <w:b/>
          <w:lang w:val="fr-BE"/>
        </w:rPr>
      </w:pPr>
      <w:r w:rsidRPr="009022BC">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9022BC">
        <w:rPr>
          <w:b/>
          <w:lang w:val="fr-BE"/>
        </w:rPr>
        <w:t xml:space="preserve">(limite de 1500 caractères): </w:t>
      </w:r>
    </w:p>
    <w:p w14:paraId="02330378" w14:textId="77777777" w:rsidR="00561F5C" w:rsidRDefault="00561F5C" w:rsidP="00561F5C">
      <w:pPr>
        <w:ind w:left="-810"/>
        <w:rPr>
          <w:rFonts w:ascii="Arial Narrow" w:hAnsi="Arial Narrow"/>
          <w:b/>
          <w:i/>
          <w:sz w:val="22"/>
          <w:szCs w:val="22"/>
          <w:lang w:val="fr-BE"/>
        </w:rPr>
      </w:pPr>
    </w:p>
    <w:p w14:paraId="7A18D487" w14:textId="6224B656" w:rsidR="008A3ED0" w:rsidRDefault="00561F5C" w:rsidP="00EB4D87">
      <w:pPr>
        <w:ind w:left="-810"/>
        <w:jc w:val="both"/>
        <w:rPr>
          <w:lang w:val="fr-BE"/>
        </w:rPr>
      </w:pPr>
      <w:r w:rsidRPr="62BB17D5">
        <w:rPr>
          <w:lang w:val="fr-BE"/>
        </w:rPr>
        <w:t xml:space="preserve">Au cours de cette période, </w:t>
      </w:r>
      <w:r w:rsidR="008A3ED0" w:rsidRPr="62BB17D5">
        <w:rPr>
          <w:lang w:val="fr-BE"/>
        </w:rPr>
        <w:t xml:space="preserve">le partenariat entre </w:t>
      </w:r>
      <w:proofErr w:type="spellStart"/>
      <w:r w:rsidR="008A3ED0" w:rsidRPr="62BB17D5">
        <w:rPr>
          <w:lang w:val="fr-BE"/>
        </w:rPr>
        <w:t>Concern</w:t>
      </w:r>
      <w:proofErr w:type="spellEnd"/>
      <w:r w:rsidR="008A3ED0" w:rsidRPr="62BB17D5">
        <w:rPr>
          <w:lang w:val="fr-BE"/>
        </w:rPr>
        <w:t xml:space="preserve">, </w:t>
      </w:r>
      <w:proofErr w:type="spellStart"/>
      <w:r w:rsidR="008A3ED0" w:rsidRPr="62BB17D5">
        <w:rPr>
          <w:lang w:val="fr-BE"/>
        </w:rPr>
        <w:t>Sakala</w:t>
      </w:r>
      <w:proofErr w:type="spellEnd"/>
      <w:r w:rsidR="008A3ED0" w:rsidRPr="62BB17D5">
        <w:rPr>
          <w:lang w:val="fr-BE"/>
        </w:rPr>
        <w:t xml:space="preserve"> et </w:t>
      </w:r>
      <w:proofErr w:type="spellStart"/>
      <w:r w:rsidR="008A3ED0" w:rsidRPr="62BB17D5">
        <w:rPr>
          <w:lang w:val="fr-BE"/>
        </w:rPr>
        <w:t>Lakou</w:t>
      </w:r>
      <w:proofErr w:type="spellEnd"/>
      <w:r w:rsidR="008A3ED0" w:rsidRPr="62BB17D5">
        <w:rPr>
          <w:lang w:val="fr-BE"/>
        </w:rPr>
        <w:t xml:space="preserve"> </w:t>
      </w:r>
      <w:proofErr w:type="spellStart"/>
      <w:r w:rsidR="008A3ED0" w:rsidRPr="62BB17D5">
        <w:rPr>
          <w:lang w:val="fr-BE"/>
        </w:rPr>
        <w:t>Lapè</w:t>
      </w:r>
      <w:proofErr w:type="spellEnd"/>
      <w:r w:rsidR="008A3ED0" w:rsidRPr="62BB17D5">
        <w:rPr>
          <w:lang w:val="fr-BE"/>
        </w:rPr>
        <w:t xml:space="preserve"> pour l’implémentation et le suivi du projet a été formalisé à travers les processus administratifs et financiers (contrats, politiques de protection des participant</w:t>
      </w:r>
      <w:r w:rsidR="00AD6A6D">
        <w:rPr>
          <w:lang w:val="fr-BE"/>
        </w:rPr>
        <w:t>(</w:t>
      </w:r>
      <w:r w:rsidR="008A3ED0" w:rsidRPr="62BB17D5">
        <w:rPr>
          <w:lang w:val="fr-BE"/>
        </w:rPr>
        <w:t>e</w:t>
      </w:r>
      <w:r w:rsidR="00AD6A6D">
        <w:rPr>
          <w:lang w:val="fr-BE"/>
        </w:rPr>
        <w:t>)</w:t>
      </w:r>
      <w:r w:rsidR="008A3ED0" w:rsidRPr="62BB17D5">
        <w:rPr>
          <w:lang w:val="fr-BE"/>
        </w:rPr>
        <w:t xml:space="preserve">s, </w:t>
      </w:r>
      <w:proofErr w:type="spellStart"/>
      <w:r w:rsidR="008A3ED0" w:rsidRPr="62BB17D5">
        <w:rPr>
          <w:lang w:val="fr-BE"/>
        </w:rPr>
        <w:t>safeguarding</w:t>
      </w:r>
      <w:proofErr w:type="spellEnd"/>
      <w:r w:rsidR="008A3ED0" w:rsidRPr="62BB17D5">
        <w:rPr>
          <w:lang w:val="fr-BE"/>
        </w:rPr>
        <w:t xml:space="preserve">). Le partage de connaissances et le renforcement réciproque des capacités est un processus continue qui s’est renforcé avec le </w:t>
      </w:r>
      <w:r w:rsidR="10412C3B" w:rsidRPr="62BB17D5">
        <w:rPr>
          <w:lang w:val="fr-BE"/>
        </w:rPr>
        <w:t xml:space="preserve">démarrage </w:t>
      </w:r>
      <w:r w:rsidR="008A3ED0" w:rsidRPr="62BB17D5">
        <w:rPr>
          <w:lang w:val="fr-BE"/>
        </w:rPr>
        <w:t xml:space="preserve">du projet. </w:t>
      </w:r>
    </w:p>
    <w:p w14:paraId="259E3941" w14:textId="77777777" w:rsidR="008A3ED0" w:rsidRDefault="008A3ED0" w:rsidP="00EB4D87">
      <w:pPr>
        <w:ind w:left="-810"/>
        <w:jc w:val="both"/>
        <w:rPr>
          <w:lang w:val="fr-BE"/>
        </w:rPr>
      </w:pPr>
    </w:p>
    <w:p w14:paraId="420746E8" w14:textId="112A467F" w:rsidR="00561F5C" w:rsidRPr="009022BC" w:rsidRDefault="008A3ED0" w:rsidP="00EB4D87">
      <w:pPr>
        <w:ind w:left="-810"/>
        <w:jc w:val="both"/>
        <w:rPr>
          <w:lang w:val="fr-BE"/>
        </w:rPr>
      </w:pPr>
      <w:r w:rsidRPr="62BB17D5">
        <w:rPr>
          <w:lang w:val="fr-BE"/>
        </w:rPr>
        <w:t>D</w:t>
      </w:r>
      <w:r w:rsidR="00561F5C" w:rsidRPr="62BB17D5">
        <w:rPr>
          <w:lang w:val="fr-BE"/>
        </w:rPr>
        <w:t xml:space="preserve">es </w:t>
      </w:r>
      <w:r w:rsidR="00AD6A6D">
        <w:rPr>
          <w:lang w:val="fr-BE"/>
        </w:rPr>
        <w:t>processus</w:t>
      </w:r>
      <w:r w:rsidR="00AD6A6D" w:rsidRPr="62BB17D5">
        <w:rPr>
          <w:lang w:val="fr-BE"/>
        </w:rPr>
        <w:t xml:space="preserve"> </w:t>
      </w:r>
      <w:r w:rsidR="00561F5C" w:rsidRPr="62BB17D5">
        <w:rPr>
          <w:lang w:val="fr-BE"/>
        </w:rPr>
        <w:t>de mise en place ont eu lieu pour préparer l’implémentation des activités du projet et pour adapter nos méthodologies à la dynamique actuelle du conflit.</w:t>
      </w:r>
      <w:r w:rsidR="0039170F">
        <w:rPr>
          <w:lang w:val="fr-BE"/>
        </w:rPr>
        <w:t xml:space="preserve"> </w:t>
      </w:r>
      <w:r w:rsidR="00AD6A6D">
        <w:rPr>
          <w:lang w:val="fr-BE"/>
        </w:rPr>
        <w:t>L</w:t>
      </w:r>
      <w:r w:rsidR="00561F5C" w:rsidRPr="62BB17D5">
        <w:rPr>
          <w:lang w:val="fr-BE"/>
        </w:rPr>
        <w:t>e recrutement et induction du personnel a</w:t>
      </w:r>
      <w:r w:rsidR="00AD6A6D">
        <w:rPr>
          <w:lang w:val="fr-BE"/>
        </w:rPr>
        <w:t xml:space="preserve"> aussi</w:t>
      </w:r>
      <w:r w:rsidR="00561F5C" w:rsidRPr="62BB17D5">
        <w:rPr>
          <w:lang w:val="fr-BE"/>
        </w:rPr>
        <w:t xml:space="preserve"> eu lieu, ainsi que le processus d'acquisition du matériel et équipement de soutien. Le plan de travail détaillé, plan de mobilisation </w:t>
      </w:r>
      <w:r w:rsidR="00AD6A6D">
        <w:rPr>
          <w:lang w:val="fr-BE"/>
        </w:rPr>
        <w:t>et</w:t>
      </w:r>
      <w:r w:rsidR="00561F5C" w:rsidRPr="62BB17D5">
        <w:rPr>
          <w:lang w:val="fr-BE"/>
        </w:rPr>
        <w:t xml:space="preserve"> les critères et la méthodologie de sélection des organisations communautaires de base que le projet soutiendra ont été élaborés</w:t>
      </w:r>
      <w:r w:rsidR="7218E9E6" w:rsidRPr="62BB17D5">
        <w:rPr>
          <w:lang w:val="fr-BE"/>
        </w:rPr>
        <w:t>, révisés et validés</w:t>
      </w:r>
      <w:r w:rsidR="00561F5C" w:rsidRPr="62BB17D5">
        <w:rPr>
          <w:lang w:val="fr-BE"/>
        </w:rPr>
        <w:t xml:space="preserve"> lors de</w:t>
      </w:r>
      <w:r w:rsidR="0098532B">
        <w:rPr>
          <w:lang w:val="fr-BE"/>
        </w:rPr>
        <w:t>s</w:t>
      </w:r>
      <w:r w:rsidR="00561F5C" w:rsidRPr="62BB17D5">
        <w:rPr>
          <w:lang w:val="fr-BE"/>
        </w:rPr>
        <w:t xml:space="preserve"> réunions de planification internes. </w:t>
      </w:r>
      <w:r w:rsidR="009022BC" w:rsidRPr="62BB17D5">
        <w:rPr>
          <w:lang w:val="fr-BE"/>
        </w:rPr>
        <w:t>L’enregistrement de jeunes qui vont participer au projet</w:t>
      </w:r>
      <w:r w:rsidR="0D06C47C" w:rsidRPr="62BB17D5">
        <w:rPr>
          <w:lang w:val="fr-BE"/>
        </w:rPr>
        <w:t xml:space="preserve"> sur la base de critères convenus</w:t>
      </w:r>
      <w:r w:rsidR="009022BC" w:rsidRPr="62BB17D5">
        <w:rPr>
          <w:lang w:val="fr-BE"/>
        </w:rPr>
        <w:t xml:space="preserve"> a aussi commencé, néanmoins le processus a été temporellement suspendu à cause des problèmes de sécurité et des restrictions </w:t>
      </w:r>
      <w:r w:rsidR="6C593714" w:rsidRPr="62BB17D5">
        <w:rPr>
          <w:lang w:val="fr-BE"/>
        </w:rPr>
        <w:t>dû</w:t>
      </w:r>
      <w:r w:rsidR="009022BC" w:rsidRPr="62BB17D5">
        <w:rPr>
          <w:lang w:val="fr-BE"/>
        </w:rPr>
        <w:t xml:space="preserve"> </w:t>
      </w:r>
      <w:r w:rsidR="7BC24B82" w:rsidRPr="62BB17D5">
        <w:rPr>
          <w:lang w:val="fr-BE"/>
        </w:rPr>
        <w:t>à</w:t>
      </w:r>
      <w:r w:rsidR="009022BC" w:rsidRPr="62BB17D5">
        <w:rPr>
          <w:lang w:val="fr-BE"/>
        </w:rPr>
        <w:t xml:space="preserve"> l’augmentation de COVID.   </w:t>
      </w:r>
    </w:p>
    <w:p w14:paraId="2C381962" w14:textId="77777777" w:rsidR="00561F5C" w:rsidRPr="009022BC" w:rsidRDefault="00561F5C" w:rsidP="00EB4D87">
      <w:pPr>
        <w:ind w:left="-810"/>
        <w:jc w:val="both"/>
        <w:rPr>
          <w:lang w:val="fr-BE"/>
        </w:rPr>
      </w:pPr>
    </w:p>
    <w:p w14:paraId="7F329C0A" w14:textId="6549ACD3" w:rsidR="00F778A1" w:rsidRDefault="00561F5C" w:rsidP="00EB4D87">
      <w:pPr>
        <w:ind w:left="-810"/>
        <w:jc w:val="both"/>
        <w:rPr>
          <w:lang w:val="fr-BE"/>
        </w:rPr>
      </w:pPr>
      <w:r w:rsidRPr="62BB17D5">
        <w:rPr>
          <w:lang w:val="fr-BE"/>
        </w:rPr>
        <w:t xml:space="preserve">En outre, le processus de </w:t>
      </w:r>
      <w:r w:rsidR="6F939ED3" w:rsidRPr="62BB17D5">
        <w:rPr>
          <w:lang w:val="fr-BE"/>
        </w:rPr>
        <w:t xml:space="preserve">mise en place </w:t>
      </w:r>
      <w:r w:rsidRPr="62BB17D5">
        <w:rPr>
          <w:lang w:val="fr-BE"/>
        </w:rPr>
        <w:t xml:space="preserve">du Comité de Pilotage </w:t>
      </w:r>
      <w:r w:rsidR="3E452C7A" w:rsidRPr="62BB17D5">
        <w:rPr>
          <w:lang w:val="fr-BE"/>
        </w:rPr>
        <w:t xml:space="preserve">en collaboration avec </w:t>
      </w:r>
      <w:r w:rsidRPr="62BB17D5">
        <w:rPr>
          <w:lang w:val="fr-BE"/>
        </w:rPr>
        <w:t xml:space="preserve">le Ministère de la Jeunesse, des Sports et de l'Action Civique (MJSAC) ainsi que le Comité Consultatif de Jeunes </w:t>
      </w:r>
      <w:r w:rsidR="0039170F">
        <w:rPr>
          <w:lang w:val="fr-BE"/>
        </w:rPr>
        <w:t xml:space="preserve">(CCJ) </w:t>
      </w:r>
      <w:r w:rsidRPr="62BB17D5">
        <w:rPr>
          <w:lang w:val="fr-BE"/>
        </w:rPr>
        <w:t xml:space="preserve">a commencé et des sessions de travail ont eu lieu pour établir les Termes de Référence </w:t>
      </w:r>
      <w:r w:rsidR="0039170F">
        <w:rPr>
          <w:lang w:val="fr-BE"/>
        </w:rPr>
        <w:t>et</w:t>
      </w:r>
      <w:r w:rsidR="0039170F" w:rsidRPr="62BB17D5">
        <w:rPr>
          <w:lang w:val="fr-BE"/>
        </w:rPr>
        <w:t xml:space="preserve"> </w:t>
      </w:r>
      <w:r w:rsidRPr="62BB17D5">
        <w:rPr>
          <w:lang w:val="fr-BE"/>
        </w:rPr>
        <w:t xml:space="preserve">les objectifs. </w:t>
      </w:r>
      <w:r w:rsidR="0039170F">
        <w:rPr>
          <w:lang w:val="fr-BE"/>
        </w:rPr>
        <w:t xml:space="preserve">Le CCJ est </w:t>
      </w:r>
      <w:r w:rsidR="0039170F" w:rsidRPr="0039170F">
        <w:rPr>
          <w:lang w:val="fr-BE"/>
        </w:rPr>
        <w:t>actuellement composé de</w:t>
      </w:r>
      <w:r w:rsidR="0039170F">
        <w:rPr>
          <w:lang w:val="fr-BE"/>
        </w:rPr>
        <w:t xml:space="preserve"> 5 jeunes femmes et 6 jeunes hommes. </w:t>
      </w:r>
      <w:r w:rsidRPr="62BB17D5">
        <w:rPr>
          <w:lang w:val="fr-BE"/>
        </w:rPr>
        <w:t>De même, le rôle et le soutien que le MJSAC apportera à l'objectif commun de promouvoir la participation et le leadership des jeunes dans la consolidation de la paix ont été discutés.</w:t>
      </w:r>
    </w:p>
    <w:p w14:paraId="567816A8" w14:textId="76AE163A" w:rsidR="0091788C" w:rsidRDefault="0091788C" w:rsidP="00EB4D87">
      <w:pPr>
        <w:ind w:left="-810"/>
        <w:jc w:val="both"/>
        <w:rPr>
          <w:lang w:val="fr-BE"/>
        </w:rPr>
      </w:pPr>
    </w:p>
    <w:p w14:paraId="53760FD8" w14:textId="57C6A22D" w:rsidR="0091788C" w:rsidRPr="00F53697" w:rsidRDefault="0091788C" w:rsidP="00F53697">
      <w:pPr>
        <w:shd w:val="clear" w:color="auto" w:fill="FFFF00"/>
        <w:ind w:left="-810"/>
        <w:jc w:val="both"/>
        <w:rPr>
          <w:lang w:val="fr-BE"/>
        </w:rPr>
      </w:pPr>
      <w:r w:rsidRPr="00F53697">
        <w:rPr>
          <w:lang w:val="fr-BE"/>
        </w:rPr>
        <w:t xml:space="preserve">Aucun changement n'est prévu en termes de zones de mise en œuvre du projet, ni en termes de résultats et d'impact établis par le projet. Un plan de mitigation a été élaboré pour différents scénarios possibles en ce qui concerne les élections éventuelles, et surtout en ce qui concerne une éventuelle augmentation des tensions et des conflits entre les différents groupes armés qui en résulteraient. En fonction de la dynamique du conflit, différentes stratégies d'adaptation sont proposées. En cas de conflit ouvert, les activités dans les communautés directement touchées seront suspendues pour assurer la protection de la population, tandis que des outils seront utilisés pour mettre l'accent et rendre visible la voix et l'opinion des jeunes touchés par le conflit. Il est important de noter que les conflits ouverts entre groupes armés, en raison de la dynamique du conflit et du manque de ressources, durent historiquement pendant une période de temps </w:t>
      </w:r>
      <w:r w:rsidR="00651921">
        <w:rPr>
          <w:lang w:val="fr-BE"/>
        </w:rPr>
        <w:t>ponctuel</w:t>
      </w:r>
      <w:r w:rsidRPr="00F53697">
        <w:rPr>
          <w:lang w:val="fr-BE"/>
        </w:rPr>
        <w:t xml:space="preserve"> (entre 1 jour et 2 semaines). Dans un scénario où il y aurait des tensions entre les groupes armés (mais pas de conflit ouvert), les activités se poursuivraient grâce aux ressources locales (personnel résidant dans les zones, groupes de jeunes et leaders communautaires et </w:t>
      </w:r>
      <w:proofErr w:type="spellStart"/>
      <w:r w:rsidRPr="00F53697">
        <w:rPr>
          <w:lang w:val="fr-BE"/>
        </w:rPr>
        <w:t>OCBs</w:t>
      </w:r>
      <w:proofErr w:type="spellEnd"/>
      <w:r w:rsidRPr="00F53697">
        <w:rPr>
          <w:lang w:val="fr-BE"/>
        </w:rPr>
        <w:t>) et une mise en œuvre des activités dans des espaces neutres proches des communautés ciblés.</w:t>
      </w:r>
      <w:bookmarkStart w:id="9" w:name="_GoBack"/>
      <w:bookmarkEnd w:id="9"/>
    </w:p>
    <w:p w14:paraId="0F979F2B" w14:textId="77777777" w:rsidR="0091788C" w:rsidRPr="009022BC" w:rsidRDefault="0091788C" w:rsidP="00EB4D87">
      <w:pPr>
        <w:ind w:left="-810"/>
        <w:jc w:val="both"/>
        <w:rPr>
          <w:lang w:val="fr-BE"/>
        </w:rPr>
      </w:pPr>
    </w:p>
    <w:p w14:paraId="53992ADC" w14:textId="77777777" w:rsidR="00F778A1" w:rsidRPr="00561F5C" w:rsidRDefault="00F778A1" w:rsidP="007C304F">
      <w:pPr>
        <w:ind w:left="-810"/>
        <w:rPr>
          <w:lang w:val="fr-BE"/>
        </w:rPr>
      </w:pPr>
    </w:p>
    <w:p w14:paraId="360E243F" w14:textId="77777777" w:rsidR="00161D02" w:rsidRPr="009022BC" w:rsidRDefault="00F778A1" w:rsidP="00627A1C">
      <w:pPr>
        <w:ind w:left="-810"/>
        <w:rPr>
          <w:b/>
          <w:lang w:val="fr-FR"/>
        </w:rPr>
      </w:pPr>
      <w:r w:rsidRPr="009022BC">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9022BC">
        <w:rPr>
          <w:b/>
          <w:lang w:val="fr-FR"/>
        </w:rPr>
        <w:t>(</w:t>
      </w:r>
      <w:r w:rsidRPr="009022BC">
        <w:rPr>
          <w:b/>
          <w:lang w:val="fr-FR"/>
        </w:rPr>
        <w:t>limite de 1000 caractères</w:t>
      </w:r>
      <w:r w:rsidR="00161D02" w:rsidRPr="009022BC">
        <w:rPr>
          <w:b/>
          <w:lang w:val="fr-FR"/>
        </w:rPr>
        <w:t xml:space="preserve">): </w:t>
      </w:r>
    </w:p>
    <w:p w14:paraId="5791550F" w14:textId="77777777" w:rsidR="00071801" w:rsidRPr="00F778A1" w:rsidRDefault="00071801" w:rsidP="00627A1C">
      <w:pPr>
        <w:ind w:left="-810"/>
        <w:rPr>
          <w:lang w:val="fr-FR"/>
        </w:rPr>
      </w:pPr>
    </w:p>
    <w:p w14:paraId="7D7907EC" w14:textId="00C7CCE3" w:rsidR="00071801" w:rsidRPr="009022BC" w:rsidRDefault="009022BC" w:rsidP="00EB4D87">
      <w:pPr>
        <w:numPr>
          <w:ilvl w:val="0"/>
          <w:numId w:val="4"/>
        </w:numPr>
        <w:jc w:val="both"/>
        <w:rPr>
          <w:lang w:val="fr-BE"/>
        </w:rPr>
      </w:pPr>
      <w:r>
        <w:rPr>
          <w:lang w:val="fr-BE"/>
        </w:rPr>
        <w:t>Finalis</w:t>
      </w:r>
      <w:r w:rsidR="0039170F">
        <w:rPr>
          <w:lang w:val="fr-BE"/>
        </w:rPr>
        <w:t>ation de</w:t>
      </w:r>
      <w:r>
        <w:rPr>
          <w:lang w:val="fr-BE"/>
        </w:rPr>
        <w:t xml:space="preserve"> l’e</w:t>
      </w:r>
      <w:r w:rsidR="00071801" w:rsidRPr="009022BC">
        <w:rPr>
          <w:lang w:val="fr-BE"/>
        </w:rPr>
        <w:t xml:space="preserve">nregistrement et </w:t>
      </w:r>
      <w:proofErr w:type="spellStart"/>
      <w:r>
        <w:rPr>
          <w:lang w:val="fr-BE"/>
        </w:rPr>
        <w:t>baseline</w:t>
      </w:r>
      <w:proofErr w:type="spellEnd"/>
      <w:r w:rsidR="00071801" w:rsidRPr="009022BC">
        <w:rPr>
          <w:lang w:val="fr-BE"/>
        </w:rPr>
        <w:t xml:space="preserve"> de 1500 jeunes qui participeront au projet</w:t>
      </w:r>
    </w:p>
    <w:p w14:paraId="2731E305" w14:textId="381A5E7F" w:rsidR="00071801" w:rsidRPr="009550FE" w:rsidRDefault="00071801" w:rsidP="00EB4D87">
      <w:pPr>
        <w:numPr>
          <w:ilvl w:val="0"/>
          <w:numId w:val="4"/>
        </w:numPr>
        <w:jc w:val="both"/>
        <w:rPr>
          <w:lang w:val="fr-BE"/>
        </w:rPr>
      </w:pPr>
      <w:r w:rsidRPr="00153AA7">
        <w:rPr>
          <w:lang w:val="fr-BE"/>
        </w:rPr>
        <w:t xml:space="preserve">Identification des besoins et des intérêts des jeunes en matière de cohésion sociale </w:t>
      </w:r>
      <w:r w:rsidRPr="00866D67">
        <w:rPr>
          <w:lang w:val="fr-BE"/>
        </w:rPr>
        <w:t>et</w:t>
      </w:r>
      <w:r w:rsidR="009550FE" w:rsidRPr="00DB4C6E">
        <w:rPr>
          <w:lang w:val="fr-BE"/>
        </w:rPr>
        <w:t xml:space="preserve"> aussi </w:t>
      </w:r>
      <w:r w:rsidR="0039170F" w:rsidRPr="009550FE">
        <w:rPr>
          <w:lang w:val="fr-BE"/>
        </w:rPr>
        <w:t xml:space="preserve">identification conjointe avec les jeunes </w:t>
      </w:r>
      <w:r w:rsidRPr="009550FE">
        <w:rPr>
          <w:lang w:val="fr-BE"/>
        </w:rPr>
        <w:t>d’activités visant à renforcer les liens entre jeunes de différentes quartiers (en particulier parmi l</w:t>
      </w:r>
      <w:r w:rsidR="009022BC" w:rsidRPr="009550FE">
        <w:rPr>
          <w:lang w:val="fr-BE"/>
        </w:rPr>
        <w:t>es quartiers en conflit)</w:t>
      </w:r>
    </w:p>
    <w:p w14:paraId="3FDEFB14" w14:textId="77777777" w:rsidR="00071801" w:rsidRPr="009022BC" w:rsidRDefault="00071801" w:rsidP="00EB4D87">
      <w:pPr>
        <w:numPr>
          <w:ilvl w:val="0"/>
          <w:numId w:val="4"/>
        </w:numPr>
        <w:jc w:val="both"/>
        <w:rPr>
          <w:lang w:val="fr-BE"/>
        </w:rPr>
      </w:pPr>
      <w:r w:rsidRPr="009022BC">
        <w:rPr>
          <w:lang w:val="fr-BE"/>
        </w:rPr>
        <w:t>Mise en œuvre d'activités culturelles, sportives et éducatives pour promouvoir la cohésion sociale</w:t>
      </w:r>
    </w:p>
    <w:p w14:paraId="6852F3F2" w14:textId="484F594C" w:rsidR="00071801" w:rsidRPr="009022BC" w:rsidRDefault="78CAC3C5" w:rsidP="00EB4D87">
      <w:pPr>
        <w:numPr>
          <w:ilvl w:val="0"/>
          <w:numId w:val="4"/>
        </w:numPr>
        <w:jc w:val="both"/>
        <w:rPr>
          <w:lang w:val="fr-BE"/>
        </w:rPr>
      </w:pPr>
      <w:r w:rsidRPr="44780900">
        <w:rPr>
          <w:lang w:val="fr-BE"/>
        </w:rPr>
        <w:t>Consult</w:t>
      </w:r>
      <w:r w:rsidR="7CB0A4F7" w:rsidRPr="44780900">
        <w:rPr>
          <w:lang w:val="fr-BE"/>
        </w:rPr>
        <w:t>ation</w:t>
      </w:r>
      <w:r w:rsidR="009550FE">
        <w:rPr>
          <w:lang w:val="fr-BE"/>
        </w:rPr>
        <w:t>s</w:t>
      </w:r>
      <w:r w:rsidR="009C2B92" w:rsidRPr="44780900">
        <w:rPr>
          <w:lang w:val="fr-BE"/>
        </w:rPr>
        <w:t xml:space="preserve"> </w:t>
      </w:r>
      <w:r w:rsidR="24C363FF" w:rsidRPr="44780900">
        <w:rPr>
          <w:lang w:val="fr-BE"/>
        </w:rPr>
        <w:t>d</w:t>
      </w:r>
      <w:r w:rsidR="009C2B92" w:rsidRPr="44780900">
        <w:rPr>
          <w:lang w:val="fr-BE"/>
        </w:rPr>
        <w:t>es jeunes</w:t>
      </w:r>
      <w:r w:rsidR="00071801" w:rsidRPr="44780900">
        <w:rPr>
          <w:lang w:val="fr-BE"/>
        </w:rPr>
        <w:t xml:space="preserve"> pour identifier </w:t>
      </w:r>
      <w:r w:rsidR="1A23CAA0" w:rsidRPr="44780900">
        <w:rPr>
          <w:lang w:val="fr-BE"/>
        </w:rPr>
        <w:t xml:space="preserve">des </w:t>
      </w:r>
      <w:r w:rsidR="00071801" w:rsidRPr="44780900">
        <w:rPr>
          <w:lang w:val="fr-BE"/>
        </w:rPr>
        <w:t xml:space="preserve">barrières et opportunités pour la promotion de la paix </w:t>
      </w:r>
    </w:p>
    <w:p w14:paraId="51658845" w14:textId="5499403B" w:rsidR="00071801" w:rsidRPr="009022BC" w:rsidRDefault="00071801" w:rsidP="00EB4D87">
      <w:pPr>
        <w:numPr>
          <w:ilvl w:val="0"/>
          <w:numId w:val="4"/>
        </w:numPr>
        <w:jc w:val="both"/>
        <w:rPr>
          <w:lang w:val="fr-BE"/>
        </w:rPr>
      </w:pPr>
      <w:r w:rsidRPr="009022BC">
        <w:rPr>
          <w:lang w:val="fr-BE"/>
        </w:rPr>
        <w:t>Début de la formati</w:t>
      </w:r>
      <w:r w:rsidR="009550FE">
        <w:rPr>
          <w:lang w:val="fr-BE"/>
        </w:rPr>
        <w:t>on de leadership et transformation du conflit avec 500 J</w:t>
      </w:r>
      <w:r w:rsidRPr="009022BC">
        <w:rPr>
          <w:lang w:val="fr-BE"/>
        </w:rPr>
        <w:t xml:space="preserve">eunes </w:t>
      </w:r>
      <w:r w:rsidR="009550FE">
        <w:rPr>
          <w:lang w:val="fr-BE"/>
        </w:rPr>
        <w:t>A</w:t>
      </w:r>
      <w:r w:rsidRPr="009022BC">
        <w:rPr>
          <w:lang w:val="fr-BE"/>
        </w:rPr>
        <w:t xml:space="preserve">gents de </w:t>
      </w:r>
      <w:r w:rsidR="009550FE">
        <w:rPr>
          <w:lang w:val="fr-BE"/>
        </w:rPr>
        <w:t>P</w:t>
      </w:r>
      <w:r w:rsidRPr="009022BC">
        <w:rPr>
          <w:lang w:val="fr-BE"/>
        </w:rPr>
        <w:t>aix</w:t>
      </w:r>
    </w:p>
    <w:p w14:paraId="3F29947C" w14:textId="77777777" w:rsidR="00071801" w:rsidRPr="009022BC" w:rsidRDefault="00071801" w:rsidP="00EB4D87">
      <w:pPr>
        <w:numPr>
          <w:ilvl w:val="0"/>
          <w:numId w:val="4"/>
        </w:numPr>
        <w:jc w:val="both"/>
        <w:rPr>
          <w:lang w:val="fr-BE"/>
        </w:rPr>
      </w:pPr>
      <w:r w:rsidRPr="009022BC">
        <w:rPr>
          <w:lang w:val="fr-BE"/>
        </w:rPr>
        <w:t>Dialogues de paix et cercles de réflexion avec membres des groupes armés</w:t>
      </w:r>
    </w:p>
    <w:p w14:paraId="39323596" w14:textId="151A0BE9" w:rsidR="00071801" w:rsidRPr="009022BC" w:rsidRDefault="00071801" w:rsidP="00EB4D87">
      <w:pPr>
        <w:numPr>
          <w:ilvl w:val="0"/>
          <w:numId w:val="4"/>
        </w:numPr>
        <w:jc w:val="both"/>
        <w:rPr>
          <w:lang w:val="fr-BE"/>
        </w:rPr>
      </w:pPr>
      <w:r w:rsidRPr="009022BC">
        <w:rPr>
          <w:lang w:val="fr-BE"/>
        </w:rPr>
        <w:t>Sélection et renforcement des capacités de 10 Organisations Communautaires de Base (OCB) et 5 Groupes de Jeunes</w:t>
      </w:r>
    </w:p>
    <w:p w14:paraId="563E7B7B" w14:textId="77777777" w:rsidR="00071801" w:rsidRPr="009022BC" w:rsidRDefault="00071801" w:rsidP="00EB4D87">
      <w:pPr>
        <w:numPr>
          <w:ilvl w:val="0"/>
          <w:numId w:val="4"/>
        </w:numPr>
        <w:jc w:val="both"/>
        <w:rPr>
          <w:lang w:val="fr-BE"/>
        </w:rPr>
      </w:pPr>
      <w:r w:rsidRPr="009022BC">
        <w:rPr>
          <w:lang w:val="fr-BE"/>
        </w:rPr>
        <w:t>Support des OCB et Groupes de Jeunes dans la construction/renforcement d'un plan d'action pour la promotion de la paix, y compris les initiatives de paix qui seront cofinancées par le projet</w:t>
      </w:r>
    </w:p>
    <w:p w14:paraId="3613FC2B" w14:textId="12A349A1" w:rsidR="00161D02" w:rsidRPr="009022BC" w:rsidRDefault="00071801" w:rsidP="00EB4D87">
      <w:pPr>
        <w:numPr>
          <w:ilvl w:val="0"/>
          <w:numId w:val="4"/>
        </w:numPr>
        <w:jc w:val="both"/>
        <w:rPr>
          <w:lang w:val="fr-BE"/>
        </w:rPr>
      </w:pPr>
      <w:r w:rsidRPr="009022BC">
        <w:rPr>
          <w:lang w:val="fr-BE"/>
        </w:rPr>
        <w:t xml:space="preserve">Analyses régulières de l'impact du projet sur les dividendes de paix et des leçons apprises avec le Comité de Pilotage, le </w:t>
      </w:r>
      <w:r w:rsidR="009550FE">
        <w:rPr>
          <w:lang w:val="fr-BE"/>
        </w:rPr>
        <w:t>CCJ</w:t>
      </w:r>
      <w:r w:rsidRPr="009022BC">
        <w:rPr>
          <w:lang w:val="fr-BE"/>
        </w:rPr>
        <w:t xml:space="preserve"> et l'équipe MEAL</w:t>
      </w:r>
    </w:p>
    <w:p w14:paraId="37BDD956" w14:textId="77777777" w:rsidR="00161D02" w:rsidRPr="008466D5" w:rsidRDefault="00161D02" w:rsidP="001A1E86">
      <w:pPr>
        <w:ind w:left="-810" w:right="-154"/>
        <w:rPr>
          <w:b/>
          <w:lang w:val="fr-BE"/>
        </w:rPr>
      </w:pPr>
    </w:p>
    <w:p w14:paraId="0947784F"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15DF2DCB" w14:textId="77777777" w:rsidR="008C782A" w:rsidRPr="00AF2D2F" w:rsidRDefault="00476758" w:rsidP="001A1E86">
      <w:pPr>
        <w:ind w:left="-810" w:right="-154"/>
        <w:rPr>
          <w:lang w:val="fr-BE"/>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AF2D2F">
        <w:rPr>
          <w:lang w:val="fr-BE"/>
        </w:rPr>
        <w:t>(</w:t>
      </w:r>
      <w:proofErr w:type="gramStart"/>
      <w:r w:rsidR="008C782A" w:rsidRPr="00AF2D2F">
        <w:rPr>
          <w:lang w:val="fr-BE"/>
        </w:rPr>
        <w:t>limit</w:t>
      </w:r>
      <w:r w:rsidRPr="00AF2D2F">
        <w:rPr>
          <w:lang w:val="fr-BE"/>
        </w:rPr>
        <w:t>e</w:t>
      </w:r>
      <w:proofErr w:type="gramEnd"/>
      <w:r w:rsidRPr="00AF2D2F">
        <w:rPr>
          <w:lang w:val="fr-BE"/>
        </w:rPr>
        <w:t xml:space="preserve"> de 1500 </w:t>
      </w:r>
      <w:r w:rsidRPr="00F778A1">
        <w:rPr>
          <w:lang w:val="fr-FR"/>
        </w:rPr>
        <w:t>caractères</w:t>
      </w:r>
      <w:r w:rsidR="008C782A" w:rsidRPr="00AF2D2F">
        <w:rPr>
          <w:lang w:val="fr-BE"/>
        </w:rPr>
        <w:t xml:space="preserve">): </w:t>
      </w:r>
    </w:p>
    <w:p w14:paraId="2DEC75FA" w14:textId="77777777" w:rsidR="00476758" w:rsidRPr="00AF2D2F" w:rsidRDefault="008466D5" w:rsidP="00476758">
      <w:pPr>
        <w:ind w:left="-810"/>
        <w:rPr>
          <w:lang w:val="fr-BE"/>
        </w:rPr>
      </w:pPr>
      <w:r w:rsidRPr="00AF2D2F">
        <w:rPr>
          <w:lang w:val="fr-BE"/>
        </w:rPr>
        <w:t>N/A</w:t>
      </w:r>
    </w:p>
    <w:p w14:paraId="6376B842" w14:textId="77777777" w:rsidR="00476758" w:rsidRPr="00AF2D2F" w:rsidRDefault="00476758" w:rsidP="008C782A">
      <w:pPr>
        <w:ind w:left="-810"/>
        <w:rPr>
          <w:lang w:val="fr-BE"/>
        </w:rPr>
      </w:pPr>
    </w:p>
    <w:p w14:paraId="5C879DE8"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59C1B6A1" w14:textId="77777777" w:rsidR="00BA5D85" w:rsidRPr="00AF2D2F" w:rsidRDefault="008466D5" w:rsidP="001B6DFD">
      <w:pPr>
        <w:ind w:left="-810"/>
        <w:rPr>
          <w:lang w:val="fr-BE"/>
        </w:rPr>
      </w:pPr>
      <w:r w:rsidRPr="00AF2D2F">
        <w:rPr>
          <w:lang w:val="fr-BE"/>
        </w:rPr>
        <w:t>N/A</w:t>
      </w:r>
    </w:p>
    <w:p w14:paraId="77882729" w14:textId="77777777" w:rsidR="007712FB" w:rsidRPr="00AF2D2F" w:rsidRDefault="007712FB" w:rsidP="0078600B">
      <w:pPr>
        <w:rPr>
          <w:b/>
          <w:lang w:val="fr-BE"/>
        </w:rPr>
      </w:pPr>
    </w:p>
    <w:p w14:paraId="3D534695" w14:textId="77777777" w:rsidR="00F5504F" w:rsidRPr="00476758" w:rsidRDefault="00476758" w:rsidP="00476758">
      <w:pPr>
        <w:rPr>
          <w:b/>
          <w:u w:val="single"/>
          <w:lang w:val="fr-FR"/>
        </w:rPr>
      </w:pPr>
      <w:r w:rsidRPr="00476758">
        <w:rPr>
          <w:b/>
          <w:u w:val="single"/>
          <w:lang w:val="fr-FR"/>
        </w:rPr>
        <w:t>Partie II: Progrès par Résultat du projet</w:t>
      </w:r>
    </w:p>
    <w:p w14:paraId="3EC7912E" w14:textId="77777777" w:rsidR="00476758" w:rsidRPr="00476758" w:rsidRDefault="00476758" w:rsidP="00476758">
      <w:pPr>
        <w:rPr>
          <w:b/>
          <w:u w:val="single"/>
          <w:lang w:val="fr-FR"/>
        </w:rPr>
      </w:pPr>
    </w:p>
    <w:p w14:paraId="6223D881" w14:textId="77777777" w:rsidR="005D15A3" w:rsidRPr="005A7743" w:rsidRDefault="005D15A3" w:rsidP="005A7743">
      <w:pPr>
        <w:ind w:left="-720"/>
        <w:rPr>
          <w:b/>
          <w:lang w:val="fr-BE"/>
        </w:rPr>
      </w:pPr>
      <w:r w:rsidRPr="00615EA3">
        <w:rPr>
          <w:b/>
          <w:u w:val="single"/>
          <w:lang w:val="fr-FR"/>
        </w:rPr>
        <w:t>Résultat 1:</w:t>
      </w:r>
      <w:r w:rsidRPr="00615EA3">
        <w:rPr>
          <w:b/>
          <w:lang w:val="fr-FR"/>
        </w:rPr>
        <w:t xml:space="preserve">  </w:t>
      </w:r>
      <w:r w:rsidR="005A7743" w:rsidRPr="005A7743">
        <w:rPr>
          <w:b/>
          <w:lang w:val="fr-BE"/>
        </w:rPr>
        <w:t>Un modèle de leadership non violent, paritaire, au service du développement des communautés est promu et adopté</w:t>
      </w:r>
    </w:p>
    <w:p w14:paraId="1435B850" w14:textId="77777777" w:rsidR="005D15A3" w:rsidRPr="005A7743" w:rsidRDefault="005D15A3" w:rsidP="005D15A3">
      <w:pPr>
        <w:ind w:left="-720"/>
        <w:rPr>
          <w:b/>
          <w:lang w:val="fr-BE"/>
        </w:rPr>
      </w:pPr>
    </w:p>
    <w:p w14:paraId="6BEC9AAB" w14:textId="77777777"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9C2B92" w:rsidRPr="009C2B92">
        <w:rPr>
          <w:b/>
          <w:lang w:val="fr-FR"/>
        </w:rPr>
        <w:t xml:space="preserve">on </w:t>
      </w:r>
      <w:proofErr w:type="spellStart"/>
      <w:r w:rsidR="009C2B92" w:rsidRPr="009C2B92">
        <w:rPr>
          <w:b/>
          <w:lang w:val="fr-FR"/>
        </w:rPr>
        <w:t>track</w:t>
      </w:r>
      <w:proofErr w:type="spellEnd"/>
      <w:r w:rsidR="009C2B92">
        <w:rPr>
          <w:b/>
          <w:lang w:val="fr-FR"/>
        </w:rPr>
        <w:t xml:space="preserve"> </w:t>
      </w:r>
    </w:p>
    <w:p w14:paraId="6EF68881" w14:textId="77777777" w:rsidR="002E1CED" w:rsidRPr="005D15A3" w:rsidRDefault="002E1CED" w:rsidP="00323ABC">
      <w:pPr>
        <w:ind w:left="-720"/>
        <w:jc w:val="both"/>
        <w:rPr>
          <w:b/>
          <w:lang w:val="fr-FR"/>
        </w:rPr>
      </w:pPr>
    </w:p>
    <w:p w14:paraId="02DFBCC5"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5C598770" w14:textId="77777777" w:rsidR="003F6203" w:rsidRDefault="003F6203" w:rsidP="003F6203">
      <w:pPr>
        <w:ind w:left="-720"/>
        <w:rPr>
          <w:b/>
          <w:lang w:val="fr-BE"/>
        </w:rPr>
      </w:pPr>
    </w:p>
    <w:p w14:paraId="5B4A9F89" w14:textId="148DDBCB" w:rsidR="00153AA7" w:rsidRDefault="00915118" w:rsidP="006C53D9">
      <w:pPr>
        <w:ind w:left="-720"/>
        <w:jc w:val="both"/>
        <w:rPr>
          <w:lang w:val="fr-BE"/>
        </w:rPr>
      </w:pPr>
      <w:r>
        <w:rPr>
          <w:lang w:val="fr-BE"/>
        </w:rPr>
        <w:t>L</w:t>
      </w:r>
      <w:r w:rsidR="003F6203" w:rsidRPr="44780900">
        <w:rPr>
          <w:lang w:val="fr-BE"/>
        </w:rPr>
        <w:t xml:space="preserve">e projet a été présenté dans les </w:t>
      </w:r>
      <w:r w:rsidR="00E72DA1">
        <w:rPr>
          <w:lang w:val="fr-BE"/>
        </w:rPr>
        <w:t>quartiers</w:t>
      </w:r>
      <w:r w:rsidR="003F6203" w:rsidRPr="44780900">
        <w:rPr>
          <w:lang w:val="fr-BE"/>
        </w:rPr>
        <w:t xml:space="preserve"> lesquels ont aussi été consultés et informés sur le processus d’enregistrement des jeunes intéressés à faire pars du projet. </w:t>
      </w:r>
      <w:r w:rsidR="0F4AF42C" w:rsidRPr="44780900">
        <w:rPr>
          <w:lang w:val="fr-BE"/>
        </w:rPr>
        <w:t xml:space="preserve">Cela a contribué à accroître </w:t>
      </w:r>
      <w:proofErr w:type="spellStart"/>
      <w:r w:rsidR="00FE45EA">
        <w:rPr>
          <w:lang w:val="fr-BE"/>
        </w:rPr>
        <w:t>ñ-</w:t>
      </w:r>
      <w:r w:rsidR="0F4AF42C" w:rsidRPr="44780900">
        <w:rPr>
          <w:lang w:val="fr-BE"/>
        </w:rPr>
        <w:t>l'appropriation</w:t>
      </w:r>
      <w:proofErr w:type="spellEnd"/>
      <w:r w:rsidR="0F4AF42C" w:rsidRPr="44780900">
        <w:rPr>
          <w:lang w:val="fr-BE"/>
        </w:rPr>
        <w:t xml:space="preserve"> par la communauté du projet et des initiatives et processus connexes</w:t>
      </w:r>
      <w:r w:rsidR="06B25A4D" w:rsidRPr="44780900">
        <w:rPr>
          <w:lang w:val="fr-BE"/>
        </w:rPr>
        <w:t xml:space="preserve"> observé à partir de l'intérêt croissant déclaré par les jeunes pour participer au projet</w:t>
      </w:r>
      <w:r w:rsidR="0F4AF42C" w:rsidRPr="44780900">
        <w:rPr>
          <w:lang w:val="fr-BE"/>
        </w:rPr>
        <w:t xml:space="preserve">. </w:t>
      </w:r>
      <w:r w:rsidR="003F6203" w:rsidRPr="44780900">
        <w:rPr>
          <w:lang w:val="fr-BE"/>
        </w:rPr>
        <w:t>Un outil a été développé pour l’enregistrement électronique des jeunes et l</w:t>
      </w:r>
      <w:r w:rsidR="00370F05">
        <w:rPr>
          <w:lang w:val="fr-BE"/>
        </w:rPr>
        <w:t xml:space="preserve">’étude de </w:t>
      </w:r>
      <w:r w:rsidR="003F6203" w:rsidRPr="44780900">
        <w:rPr>
          <w:lang w:val="fr-BE"/>
        </w:rPr>
        <w:t>base, à travers des tablettes, qui va nous permettre d</w:t>
      </w:r>
      <w:r w:rsidR="00E72DA1">
        <w:rPr>
          <w:lang w:val="fr-BE"/>
        </w:rPr>
        <w:t>e mesurer l’impact.</w:t>
      </w:r>
    </w:p>
    <w:p w14:paraId="684F9C0E" w14:textId="77777777" w:rsidR="00153AA7" w:rsidRDefault="00153AA7" w:rsidP="006C53D9">
      <w:pPr>
        <w:ind w:left="-720"/>
        <w:jc w:val="both"/>
        <w:rPr>
          <w:lang w:val="fr-BE"/>
        </w:rPr>
      </w:pPr>
    </w:p>
    <w:p w14:paraId="26C89C88" w14:textId="4A7B6A2A" w:rsidR="00153AA7" w:rsidRDefault="009C2B92" w:rsidP="006C53D9">
      <w:pPr>
        <w:ind w:left="-720"/>
        <w:jc w:val="both"/>
        <w:rPr>
          <w:lang w:val="fr-BE"/>
        </w:rPr>
      </w:pPr>
      <w:r w:rsidRPr="44780900">
        <w:rPr>
          <w:lang w:val="fr-BE"/>
        </w:rPr>
        <w:t>Ce processus d'enregistrement a commencé dans deux quartiers mais a été temporairement suspendu pour des raisons de s</w:t>
      </w:r>
      <w:r w:rsidR="00E870D6">
        <w:rPr>
          <w:lang w:val="fr-BE"/>
        </w:rPr>
        <w:t xml:space="preserve">écurité. </w:t>
      </w:r>
      <w:r w:rsidR="00E870D6" w:rsidRPr="00E870D6">
        <w:rPr>
          <w:lang w:val="fr-BE"/>
        </w:rPr>
        <w:t>Pendant cette période</w:t>
      </w:r>
      <w:r w:rsidR="00E870D6">
        <w:rPr>
          <w:lang w:val="fr-BE"/>
        </w:rPr>
        <w:t xml:space="preserve">, 74 jeunes ont été enregistrés, 43 femmes et 31 hommes. </w:t>
      </w:r>
      <w:r w:rsidR="00AA020C" w:rsidRPr="44780900">
        <w:rPr>
          <w:lang w:val="fr-BE"/>
        </w:rPr>
        <w:t xml:space="preserve">Les tensions entre des groupes armés </w:t>
      </w:r>
      <w:r w:rsidRPr="44780900">
        <w:rPr>
          <w:lang w:val="fr-BE"/>
        </w:rPr>
        <w:t xml:space="preserve">en </w:t>
      </w:r>
      <w:r w:rsidR="00AA020C" w:rsidRPr="44780900">
        <w:rPr>
          <w:lang w:val="fr-BE"/>
        </w:rPr>
        <w:t xml:space="preserve">conflit </w:t>
      </w:r>
      <w:r w:rsidRPr="44780900">
        <w:rPr>
          <w:lang w:val="fr-BE"/>
        </w:rPr>
        <w:t xml:space="preserve">augmentent </w:t>
      </w:r>
      <w:r w:rsidR="0FCF264E" w:rsidRPr="44780900">
        <w:rPr>
          <w:lang w:val="fr-BE"/>
        </w:rPr>
        <w:t>avec</w:t>
      </w:r>
      <w:r w:rsidRPr="44780900">
        <w:rPr>
          <w:lang w:val="fr-BE"/>
        </w:rPr>
        <w:t xml:space="preserve"> l'appr</w:t>
      </w:r>
      <w:r w:rsidR="00AA020C" w:rsidRPr="44780900">
        <w:rPr>
          <w:lang w:val="fr-BE"/>
        </w:rPr>
        <w:t>oche de la date du référendum</w:t>
      </w:r>
      <w:r w:rsidR="00153AA7">
        <w:rPr>
          <w:lang w:val="fr-BE"/>
        </w:rPr>
        <w:t xml:space="preserve"> (</w:t>
      </w:r>
      <w:r w:rsidR="00153AA7" w:rsidRPr="00153AA7">
        <w:rPr>
          <w:lang w:val="fr-BE"/>
        </w:rPr>
        <w:t>prévue</w:t>
      </w:r>
      <w:r w:rsidR="00153AA7">
        <w:rPr>
          <w:lang w:val="fr-BE"/>
        </w:rPr>
        <w:t xml:space="preserve"> pour</w:t>
      </w:r>
      <w:r w:rsidR="00153AA7" w:rsidRPr="00153AA7">
        <w:rPr>
          <w:lang w:val="fr-BE"/>
        </w:rPr>
        <w:t xml:space="preserve"> l</w:t>
      </w:r>
      <w:r w:rsidR="00915118">
        <w:rPr>
          <w:lang w:val="fr-BE"/>
        </w:rPr>
        <w:t>e 27 juin</w:t>
      </w:r>
      <w:r w:rsidR="00153AA7">
        <w:rPr>
          <w:lang w:val="fr-BE"/>
        </w:rPr>
        <w:t xml:space="preserve"> mais </w:t>
      </w:r>
      <w:r w:rsidR="00915118" w:rsidRPr="00153AA7">
        <w:rPr>
          <w:lang w:val="fr-BE"/>
        </w:rPr>
        <w:t>reportée</w:t>
      </w:r>
      <w:r w:rsidR="00915118">
        <w:rPr>
          <w:lang w:val="fr-BE"/>
        </w:rPr>
        <w:t xml:space="preserve"> par la suite d’un </w:t>
      </w:r>
      <w:r w:rsidR="00D37EB4">
        <w:rPr>
          <w:lang w:val="fr-BE"/>
        </w:rPr>
        <w:t>décret gouvernemental</w:t>
      </w:r>
      <w:r w:rsidR="00153AA7">
        <w:rPr>
          <w:lang w:val="fr-BE"/>
        </w:rPr>
        <w:t xml:space="preserve"> </w:t>
      </w:r>
      <w:r w:rsidR="00915118">
        <w:rPr>
          <w:lang w:val="fr-BE"/>
        </w:rPr>
        <w:t>le</w:t>
      </w:r>
      <w:r w:rsidR="00153AA7">
        <w:rPr>
          <w:lang w:val="fr-BE"/>
        </w:rPr>
        <w:t xml:space="preserve"> </w:t>
      </w:r>
      <w:r w:rsidR="00915118">
        <w:rPr>
          <w:lang w:val="fr-BE"/>
        </w:rPr>
        <w:t>7 juin</w:t>
      </w:r>
      <w:r w:rsidR="00153AA7">
        <w:rPr>
          <w:lang w:val="fr-BE"/>
        </w:rPr>
        <w:t xml:space="preserve">), </w:t>
      </w:r>
      <w:r w:rsidR="00153AA7" w:rsidRPr="00153AA7">
        <w:rPr>
          <w:lang w:val="fr-BE"/>
        </w:rPr>
        <w:t>et depuis le début du mois</w:t>
      </w:r>
      <w:r w:rsidR="00153AA7">
        <w:rPr>
          <w:lang w:val="fr-BE"/>
        </w:rPr>
        <w:t xml:space="preserve"> de juin</w:t>
      </w:r>
      <w:r w:rsidR="00153AA7" w:rsidRPr="00153AA7">
        <w:rPr>
          <w:lang w:val="fr-BE"/>
        </w:rPr>
        <w:t>, le nombre de déplacements forcés, de décès et de violences généralisées a considérablement augmenté, affectant principalement Saint Martin et aussi Bel Air et Cité</w:t>
      </w:r>
      <w:r w:rsidR="00153AA7">
        <w:rPr>
          <w:lang w:val="fr-BE"/>
        </w:rPr>
        <w:t xml:space="preserve"> Soleil dans une moindre mesure.</w:t>
      </w:r>
      <w:r w:rsidRPr="44780900">
        <w:rPr>
          <w:lang w:val="fr-BE"/>
        </w:rPr>
        <w:t xml:space="preserve"> En outre, les cas de COVID ont augmenté et, en conséquence, le gouvernement a déclaré l'état d'urgence le </w:t>
      </w:r>
      <w:r w:rsidR="2AC006DB" w:rsidRPr="44780900">
        <w:rPr>
          <w:lang w:val="fr-BE"/>
        </w:rPr>
        <w:t>22</w:t>
      </w:r>
      <w:r w:rsidR="00AA020C" w:rsidRPr="44780900">
        <w:rPr>
          <w:lang w:val="fr-BE"/>
        </w:rPr>
        <w:t xml:space="preserve"> mai. </w:t>
      </w:r>
      <w:r w:rsidR="00791E72" w:rsidRPr="00791E72">
        <w:rPr>
          <w:lang w:val="fr-BE"/>
        </w:rPr>
        <w:t>À ce titre, nous avons mené des consultations avec les principaux</w:t>
      </w:r>
      <w:r w:rsidR="00791E72">
        <w:rPr>
          <w:lang w:val="fr-BE"/>
        </w:rPr>
        <w:t>(les)</w:t>
      </w:r>
      <w:r w:rsidR="00791E72" w:rsidRPr="00791E72">
        <w:rPr>
          <w:lang w:val="fr-BE"/>
        </w:rPr>
        <w:t xml:space="preserve"> </w:t>
      </w:r>
      <w:r w:rsidR="00791E72">
        <w:rPr>
          <w:lang w:val="fr-BE"/>
        </w:rPr>
        <w:t>leaders</w:t>
      </w:r>
      <w:r w:rsidR="00791E72" w:rsidRPr="00791E72">
        <w:rPr>
          <w:lang w:val="fr-BE"/>
        </w:rPr>
        <w:t xml:space="preserve"> et parties prenantes et</w:t>
      </w:r>
      <w:r w:rsidR="00791E72">
        <w:rPr>
          <w:lang w:val="fr-BE"/>
        </w:rPr>
        <w:t xml:space="preserve"> nous</w:t>
      </w:r>
      <w:r w:rsidR="00791E72" w:rsidRPr="00791E72">
        <w:rPr>
          <w:lang w:val="fr-BE"/>
        </w:rPr>
        <w:t xml:space="preserve"> avons également réalisé une an</w:t>
      </w:r>
      <w:r w:rsidR="00791E72">
        <w:rPr>
          <w:lang w:val="fr-BE"/>
        </w:rPr>
        <w:t>alyse</w:t>
      </w:r>
      <w:r w:rsidR="00715B82">
        <w:rPr>
          <w:lang w:val="fr-BE"/>
        </w:rPr>
        <w:t xml:space="preserve"> du conflit </w:t>
      </w:r>
      <w:r w:rsidR="00791E72">
        <w:rPr>
          <w:lang w:val="fr-BE"/>
        </w:rPr>
        <w:t>avec le Comité Consultatif des J</w:t>
      </w:r>
      <w:r w:rsidR="00791E72" w:rsidRPr="00791E72">
        <w:rPr>
          <w:lang w:val="fr-BE"/>
        </w:rPr>
        <w:t>eunes</w:t>
      </w:r>
      <w:r w:rsidR="00915118">
        <w:rPr>
          <w:lang w:val="fr-BE"/>
        </w:rPr>
        <w:t xml:space="preserve"> (CCJ)</w:t>
      </w:r>
      <w:r w:rsidR="00791E72" w:rsidRPr="00791E72">
        <w:rPr>
          <w:lang w:val="fr-BE"/>
        </w:rPr>
        <w:t xml:space="preserve">. En conséquence, nous avons identifié certaines mesures </w:t>
      </w:r>
      <w:r w:rsidR="00AA020C" w:rsidRPr="44780900">
        <w:rPr>
          <w:lang w:val="fr-BE"/>
        </w:rPr>
        <w:t>de mitigation</w:t>
      </w:r>
      <w:r w:rsidR="00791E72">
        <w:rPr>
          <w:lang w:val="fr-BE"/>
        </w:rPr>
        <w:t xml:space="preserve"> </w:t>
      </w:r>
      <w:r w:rsidR="00791E72" w:rsidRPr="00791E72">
        <w:rPr>
          <w:lang w:val="fr-BE"/>
        </w:rPr>
        <w:t>telles que</w:t>
      </w:r>
      <w:r w:rsidR="00791E72">
        <w:rPr>
          <w:lang w:val="fr-BE"/>
        </w:rPr>
        <w:t xml:space="preserve"> l’</w:t>
      </w:r>
      <w:r w:rsidRPr="44780900">
        <w:rPr>
          <w:lang w:val="fr-BE"/>
        </w:rPr>
        <w:t>adap</w:t>
      </w:r>
      <w:r w:rsidR="00791E72">
        <w:rPr>
          <w:lang w:val="fr-BE"/>
        </w:rPr>
        <w:t>tation de</w:t>
      </w:r>
      <w:r w:rsidRPr="44780900">
        <w:rPr>
          <w:lang w:val="fr-BE"/>
        </w:rPr>
        <w:t xml:space="preserve"> la méthodologie d'enregistrement aux nouvelles mesures de biosécurité et </w:t>
      </w:r>
      <w:r w:rsidR="00791E72">
        <w:rPr>
          <w:lang w:val="fr-BE"/>
        </w:rPr>
        <w:t xml:space="preserve">la priorisation des </w:t>
      </w:r>
      <w:r w:rsidRPr="44780900">
        <w:rPr>
          <w:lang w:val="fr-BE"/>
        </w:rPr>
        <w:t xml:space="preserve">zones </w:t>
      </w:r>
      <w:r w:rsidR="00AA020C" w:rsidRPr="44780900">
        <w:rPr>
          <w:lang w:val="fr-BE"/>
        </w:rPr>
        <w:t>moins touchées par les tensions liées au référendum</w:t>
      </w:r>
      <w:r w:rsidR="00153AA7">
        <w:rPr>
          <w:lang w:val="fr-BE"/>
        </w:rPr>
        <w:t xml:space="preserve">, </w:t>
      </w:r>
      <w:r w:rsidR="00153AA7" w:rsidRPr="00153AA7">
        <w:rPr>
          <w:lang w:val="fr-BE"/>
        </w:rPr>
        <w:t xml:space="preserve">tout en </w:t>
      </w:r>
      <w:r w:rsidR="00153AA7">
        <w:rPr>
          <w:lang w:val="fr-BE"/>
        </w:rPr>
        <w:t xml:space="preserve">nous </w:t>
      </w:r>
      <w:r w:rsidR="00153AA7" w:rsidRPr="00153AA7">
        <w:rPr>
          <w:lang w:val="fr-BE"/>
        </w:rPr>
        <w:t xml:space="preserve">focalisant sur les stratégies </w:t>
      </w:r>
      <w:r w:rsidR="00153AA7">
        <w:rPr>
          <w:lang w:val="fr-BE"/>
        </w:rPr>
        <w:t>de médiation du conflit</w:t>
      </w:r>
      <w:r w:rsidR="00791E72">
        <w:rPr>
          <w:lang w:val="fr-BE"/>
        </w:rPr>
        <w:t xml:space="preserve"> avec des membres de groupes armés.</w:t>
      </w:r>
    </w:p>
    <w:p w14:paraId="7BA4AB84" w14:textId="77777777" w:rsidR="00F6362C" w:rsidRDefault="00F6362C" w:rsidP="006C53D9">
      <w:pPr>
        <w:ind w:left="-720"/>
        <w:jc w:val="both"/>
        <w:rPr>
          <w:lang w:val="fr-BE"/>
        </w:rPr>
      </w:pPr>
    </w:p>
    <w:p w14:paraId="7222F37C" w14:textId="0F4FF268" w:rsidR="0091788C" w:rsidRPr="0091788C" w:rsidRDefault="00F6362C" w:rsidP="0091788C">
      <w:pPr>
        <w:shd w:val="clear" w:color="auto" w:fill="FFFF00"/>
        <w:ind w:left="-709"/>
        <w:jc w:val="both"/>
        <w:rPr>
          <w:color w:val="000000"/>
          <w:lang w:val="fr-BE" w:eastAsia="en-IE"/>
        </w:rPr>
      </w:pPr>
      <w:r>
        <w:rPr>
          <w:color w:val="000000"/>
          <w:lang w:val="fr-BE" w:eastAsia="en-IE"/>
        </w:rPr>
        <w:t>La</w:t>
      </w:r>
      <w:r w:rsidR="0091788C" w:rsidRPr="0091788C">
        <w:rPr>
          <w:color w:val="000000"/>
          <w:lang w:val="fr-BE" w:eastAsia="en-IE"/>
        </w:rPr>
        <w:t xml:space="preserve"> consultation avec les jeunes concernant l'analyse du conflit est le préambule d'un processus de consultation communautaire, et donc un document officiel n'a pas encore été élaboré. Néanmoins, le compte rendu de la réunion avec le Comité Consultatif de Jeunes est annexé à ce document.</w:t>
      </w:r>
      <w:r w:rsidR="0091788C" w:rsidRPr="0091788C">
        <w:rPr>
          <w:lang w:val="fr-BE"/>
        </w:rPr>
        <w:t xml:space="preserve"> </w:t>
      </w:r>
      <w:r w:rsidR="0091788C" w:rsidRPr="0091788C">
        <w:rPr>
          <w:color w:val="000000"/>
          <w:lang w:val="fr-BE" w:eastAsia="en-IE"/>
        </w:rPr>
        <w:t>Une fois le processus d'analyse des conflits terminé, un document avec les résultats et recommandations sera partagé avec PBF. Le comité est consulté régulièrement afin de comprendre la perspective des jeunes sur le contexte et le conflit, les implications pour les jeunes et les solutions qu'ils proposent. Tous ces éléments alimenteront l'analyse globale du conflit prévue.</w:t>
      </w:r>
    </w:p>
    <w:p w14:paraId="5EBC9A71" w14:textId="77777777" w:rsidR="0091788C" w:rsidRDefault="0091788C" w:rsidP="0091788C">
      <w:pPr>
        <w:jc w:val="both"/>
        <w:rPr>
          <w:lang w:val="fr-BE"/>
        </w:rPr>
      </w:pPr>
    </w:p>
    <w:p w14:paraId="0E75D4E1" w14:textId="3AF13A74" w:rsidR="00715B82" w:rsidRPr="00715B82" w:rsidRDefault="00715B82" w:rsidP="00915118">
      <w:pPr>
        <w:ind w:left="-720"/>
        <w:jc w:val="both"/>
        <w:rPr>
          <w:lang w:val="fr-BE"/>
        </w:rPr>
      </w:pPr>
      <w:r>
        <w:rPr>
          <w:lang w:val="fr-BE"/>
        </w:rPr>
        <w:t>Nous nous attendons</w:t>
      </w:r>
      <w:r w:rsidRPr="00715B82">
        <w:rPr>
          <w:lang w:val="fr-BE"/>
        </w:rPr>
        <w:t xml:space="preserve"> que ces adaptations</w:t>
      </w:r>
      <w:r w:rsidR="00E72DA1">
        <w:rPr>
          <w:lang w:val="fr-BE"/>
        </w:rPr>
        <w:t>,</w:t>
      </w:r>
      <w:r w:rsidRPr="00715B82">
        <w:rPr>
          <w:lang w:val="fr-BE"/>
        </w:rPr>
        <w:t xml:space="preserve"> dirigées par la communauté</w:t>
      </w:r>
      <w:r w:rsidR="00E72DA1">
        <w:rPr>
          <w:lang w:val="fr-BE"/>
        </w:rPr>
        <w:t>,</w:t>
      </w:r>
      <w:r w:rsidRPr="00715B82">
        <w:rPr>
          <w:lang w:val="fr-BE"/>
        </w:rPr>
        <w:t xml:space="preserve"> permettront d'avoir un impact plus efficace dans </w:t>
      </w:r>
      <w:r w:rsidR="00915118">
        <w:rPr>
          <w:lang w:val="fr-BE"/>
        </w:rPr>
        <w:t>la</w:t>
      </w:r>
      <w:r w:rsidRPr="00715B82">
        <w:rPr>
          <w:lang w:val="fr-BE"/>
        </w:rPr>
        <w:t xml:space="preserve"> rédu</w:t>
      </w:r>
      <w:r w:rsidR="00915118">
        <w:rPr>
          <w:lang w:val="fr-BE"/>
        </w:rPr>
        <w:t xml:space="preserve">ction de </w:t>
      </w:r>
      <w:r w:rsidRPr="00715B82">
        <w:rPr>
          <w:lang w:val="fr-BE"/>
        </w:rPr>
        <w:t xml:space="preserve">la violence. En outre, l'implication des jeunes, et le fait que ces réflexions avec les jeunes devront être plus fréquentes à mesure que le contexte deviendra plus complexe, devraient attirer davantage de jeunes et occuper une plus grande partie de leur temps, contribuant à réduire leur implication dans les actes de violence. </w:t>
      </w:r>
    </w:p>
    <w:p w14:paraId="0E589410" w14:textId="4E4E5C99" w:rsidR="00153AA7" w:rsidRDefault="00153AA7" w:rsidP="006C53D9">
      <w:pPr>
        <w:ind w:left="-720"/>
        <w:jc w:val="both"/>
        <w:rPr>
          <w:lang w:val="fr-BE"/>
        </w:rPr>
      </w:pPr>
    </w:p>
    <w:p w14:paraId="06767A95" w14:textId="20075305" w:rsidR="00791E72" w:rsidRPr="00791E72" w:rsidRDefault="003F6203" w:rsidP="00791E72">
      <w:pPr>
        <w:ind w:left="-720"/>
        <w:jc w:val="both"/>
        <w:rPr>
          <w:lang w:val="fr-BE"/>
        </w:rPr>
      </w:pPr>
      <w:r w:rsidRPr="44780900">
        <w:rPr>
          <w:lang w:val="fr-BE"/>
        </w:rPr>
        <w:t xml:space="preserve">Le processus de sélection des 500 Jeunes Agents de Paix (JAP) a aussi été développée sur la base de leur intérêt, âge et participation </w:t>
      </w:r>
      <w:r w:rsidR="006C53D9" w:rsidRPr="44780900">
        <w:rPr>
          <w:lang w:val="fr-BE"/>
        </w:rPr>
        <w:t>dans les activités visant à promouvoir la paix</w:t>
      </w:r>
      <w:r w:rsidR="006C53D9">
        <w:rPr>
          <w:lang w:val="fr-BE"/>
        </w:rPr>
        <w:t xml:space="preserve">, en veillant à garantir une équité de genre avec 50% des </w:t>
      </w:r>
      <w:r w:rsidR="00E72DA1">
        <w:rPr>
          <w:lang w:val="fr-BE"/>
        </w:rPr>
        <w:t>femmes</w:t>
      </w:r>
      <w:r w:rsidR="006C53D9">
        <w:rPr>
          <w:lang w:val="fr-BE"/>
        </w:rPr>
        <w:t xml:space="preserve">. </w:t>
      </w:r>
      <w:r w:rsidR="00915118">
        <w:rPr>
          <w:lang w:val="fr-BE"/>
        </w:rPr>
        <w:t xml:space="preserve">Le CCJ </w:t>
      </w:r>
      <w:r w:rsidR="00791E72" w:rsidRPr="00791E72">
        <w:rPr>
          <w:lang w:val="fr-BE"/>
        </w:rPr>
        <w:t>a souligné les obstacles à la participation, en particulier pour les jeunes femmes, aux processus de leadership et de changement social. Des stratégies ont donc été identifiées pour encourager la participation des femmes au processus d'enregistrem</w:t>
      </w:r>
      <w:r w:rsidR="00FE45EA">
        <w:rPr>
          <w:lang w:val="fr-BE"/>
        </w:rPr>
        <w:t xml:space="preserve">ent et </w:t>
      </w:r>
      <w:r w:rsidR="00480CFA">
        <w:rPr>
          <w:lang w:val="fr-BE"/>
        </w:rPr>
        <w:t>au programme des J</w:t>
      </w:r>
      <w:r w:rsidR="00E72DA1">
        <w:rPr>
          <w:lang w:val="fr-BE"/>
        </w:rPr>
        <w:t>AP</w:t>
      </w:r>
      <w:r w:rsidR="00791E72" w:rsidRPr="00791E72">
        <w:rPr>
          <w:lang w:val="fr-BE"/>
        </w:rPr>
        <w:t xml:space="preserve">, en établissant un pourcentage de plus de 50 % de femmes afin de s'attaquer aux normes </w:t>
      </w:r>
      <w:r w:rsidR="00480CFA" w:rsidRPr="00791E72">
        <w:rPr>
          <w:lang w:val="fr-BE"/>
        </w:rPr>
        <w:t xml:space="preserve">culturels </w:t>
      </w:r>
      <w:r w:rsidR="00791E72" w:rsidRPr="00791E72">
        <w:rPr>
          <w:lang w:val="fr-BE"/>
        </w:rPr>
        <w:t>et rôles</w:t>
      </w:r>
      <w:r w:rsidR="00480CFA">
        <w:rPr>
          <w:lang w:val="fr-BE"/>
        </w:rPr>
        <w:t xml:space="preserve"> traditionnels</w:t>
      </w:r>
      <w:r w:rsidR="00791E72" w:rsidRPr="00791E72">
        <w:rPr>
          <w:lang w:val="fr-BE"/>
        </w:rPr>
        <w:t xml:space="preserve"> qui peuvent entraver la participation des femmes.</w:t>
      </w:r>
    </w:p>
    <w:p w14:paraId="32597504" w14:textId="77777777" w:rsidR="003F6203" w:rsidRPr="009C2B92" w:rsidRDefault="003F6203" w:rsidP="003F6203">
      <w:pPr>
        <w:ind w:left="-720"/>
        <w:rPr>
          <w:lang w:val="fr-BE"/>
        </w:rPr>
      </w:pPr>
    </w:p>
    <w:p w14:paraId="2CEAEB9A" w14:textId="18FE05D5" w:rsidR="00627A1C" w:rsidRDefault="003F6203" w:rsidP="00EB4D87">
      <w:pPr>
        <w:ind w:left="-720"/>
        <w:jc w:val="both"/>
        <w:rPr>
          <w:lang w:val="fr-BE"/>
        </w:rPr>
      </w:pPr>
      <w:r w:rsidRPr="44780900">
        <w:rPr>
          <w:lang w:val="fr-BE"/>
        </w:rPr>
        <w:t xml:space="preserve">La méthodologie pour mettre à jour de l’analyse du conflit, y compris les consultations </w:t>
      </w:r>
      <w:proofErr w:type="gramStart"/>
      <w:r w:rsidRPr="44780900">
        <w:rPr>
          <w:lang w:val="fr-BE"/>
        </w:rPr>
        <w:t>communautaires</w:t>
      </w:r>
      <w:proofErr w:type="gramEnd"/>
      <w:r w:rsidRPr="44780900">
        <w:rPr>
          <w:lang w:val="fr-BE"/>
        </w:rPr>
        <w:t xml:space="preserve">, a été définit avec l’objective d’avoir une seule procédure pour toutes les zones d’interventions, en détaillant les spécificités de chaque zone et les liens entre elles. Les rencontres avec les leaders des quartiers ont aussi commencé </w:t>
      </w:r>
      <w:r w:rsidR="00FE45EA">
        <w:rPr>
          <w:lang w:val="fr-BE"/>
        </w:rPr>
        <w:t>pour</w:t>
      </w:r>
      <w:r w:rsidRPr="44780900">
        <w:rPr>
          <w:lang w:val="fr-BE"/>
        </w:rPr>
        <w:t xml:space="preserve"> présenter le projet, et discuter des attentes, inquiétudes et contributions des membres de groupes </w:t>
      </w:r>
      <w:r w:rsidR="7866DD60" w:rsidRPr="44780900">
        <w:rPr>
          <w:lang w:val="fr-BE"/>
        </w:rPr>
        <w:t>armés permettant aux leaders de s'engager davantage et d'être mieux reconnus en tant qu'acteurs dans ces initiatives.</w:t>
      </w:r>
    </w:p>
    <w:p w14:paraId="4B5D41EB" w14:textId="77777777" w:rsidR="00627A1C" w:rsidRPr="009C2B92" w:rsidRDefault="00627A1C" w:rsidP="00627A1C">
      <w:pPr>
        <w:ind w:left="-720"/>
        <w:rPr>
          <w:lang w:val="fr-BE"/>
        </w:rPr>
      </w:pPr>
    </w:p>
    <w:p w14:paraId="53B6BF71" w14:textId="77777777" w:rsidR="00161D02" w:rsidRPr="00AA020C" w:rsidRDefault="005D15A3" w:rsidP="00627A1C">
      <w:pPr>
        <w:ind w:left="-720"/>
        <w:rPr>
          <w:b/>
          <w:lang w:val="fr-FR"/>
        </w:rPr>
      </w:pPr>
      <w:r w:rsidRPr="00AA020C">
        <w:rPr>
          <w:b/>
          <w:bCs/>
          <w:color w:val="000000"/>
          <w:lang w:val="fr-FR" w:eastAsia="en-US"/>
        </w:rPr>
        <w:t>Indiquez toute analyse supplémentaire sur la manière dont l'égalité entre les sexes et l'autonomisation des femmes et / ou l'inclusion</w:t>
      </w:r>
      <w:r w:rsidR="00675507" w:rsidRPr="00AA020C">
        <w:rPr>
          <w:b/>
          <w:bCs/>
          <w:color w:val="000000"/>
          <w:lang w:val="fr-FR" w:eastAsia="en-US"/>
        </w:rPr>
        <w:t xml:space="preserve"> </w:t>
      </w:r>
      <w:r w:rsidRPr="00AA020C">
        <w:rPr>
          <w:b/>
          <w:bCs/>
          <w:color w:val="000000"/>
          <w:lang w:val="fr-FR" w:eastAsia="en-US"/>
        </w:rPr>
        <w:t xml:space="preserve">et la réactivité </w:t>
      </w:r>
      <w:r w:rsidR="00675507" w:rsidRPr="00AA020C">
        <w:rPr>
          <w:b/>
          <w:bCs/>
          <w:color w:val="000000"/>
          <w:lang w:val="fr-FR" w:eastAsia="en-US"/>
        </w:rPr>
        <w:t>aux besoins des</w:t>
      </w:r>
      <w:r w:rsidRPr="00AA020C">
        <w:rPr>
          <w:b/>
          <w:bCs/>
          <w:color w:val="000000"/>
          <w:lang w:val="fr-FR" w:eastAsia="en-US"/>
        </w:rPr>
        <w:t xml:space="preserve"> jeunes ont été assurées dans le cadre de ce résultat</w:t>
      </w:r>
      <w:r w:rsidR="00161D02" w:rsidRPr="00AA020C">
        <w:rPr>
          <w:b/>
          <w:lang w:val="fr-FR"/>
        </w:rPr>
        <w:t xml:space="preserve">: </w:t>
      </w:r>
      <w:r w:rsidR="00161D02" w:rsidRPr="00AA020C">
        <w:rPr>
          <w:b/>
          <w:i/>
          <w:lang w:val="fr-FR"/>
        </w:rPr>
        <w:t>(</w:t>
      </w:r>
      <w:r w:rsidR="00675507" w:rsidRPr="00AA020C">
        <w:rPr>
          <w:rFonts w:ascii="inherit" w:hAnsi="inherit"/>
          <w:b/>
          <w:color w:val="212121"/>
          <w:lang w:val="fr-FR"/>
        </w:rPr>
        <w:t>Limite de 1000 caractères</w:t>
      </w:r>
      <w:r w:rsidR="00161D02" w:rsidRPr="00AA020C">
        <w:rPr>
          <w:b/>
          <w:i/>
          <w:lang w:val="fr-FR"/>
        </w:rPr>
        <w:t>)</w:t>
      </w:r>
    </w:p>
    <w:p w14:paraId="24DB418C" w14:textId="77777777" w:rsidR="00100B01" w:rsidRPr="009C2B92" w:rsidRDefault="00100B01" w:rsidP="00100B01">
      <w:pPr>
        <w:ind w:left="-720"/>
        <w:rPr>
          <w:lang w:val="fr-BE"/>
        </w:rPr>
      </w:pPr>
    </w:p>
    <w:p w14:paraId="0A6E5621" w14:textId="035BDF6C" w:rsidR="00100B01" w:rsidRPr="009C2B92" w:rsidRDefault="00100B01" w:rsidP="00EB4D87">
      <w:pPr>
        <w:ind w:left="-720"/>
        <w:jc w:val="both"/>
        <w:rPr>
          <w:lang w:val="fr-BE"/>
        </w:rPr>
      </w:pPr>
      <w:r w:rsidRPr="44780900">
        <w:rPr>
          <w:lang w:val="fr-BE"/>
        </w:rPr>
        <w:t xml:space="preserve">Le projet utilise une approche transformative du genre. L’égalité entre les sexes et l’inclusion de la diversité (âge, sexe et handicap) ont été prise en compte dans la stratégie d’enregistrement des jeunes. </w:t>
      </w:r>
      <w:r w:rsidR="00715B82">
        <w:rPr>
          <w:lang w:val="fr-BE"/>
        </w:rPr>
        <w:t>P</w:t>
      </w:r>
      <w:r w:rsidRPr="44780900">
        <w:rPr>
          <w:lang w:val="fr-BE"/>
        </w:rPr>
        <w:t xml:space="preserve">endant les rencontres communautaires l’importance d’identifier des </w:t>
      </w:r>
      <w:r w:rsidR="00480CFA">
        <w:rPr>
          <w:lang w:val="fr-BE"/>
        </w:rPr>
        <w:t xml:space="preserve">jeunes </w:t>
      </w:r>
      <w:r w:rsidRPr="44780900">
        <w:rPr>
          <w:lang w:val="fr-BE"/>
        </w:rPr>
        <w:t>femmes motivées a été accentué.</w:t>
      </w:r>
      <w:r w:rsidR="00B17722" w:rsidRPr="44780900">
        <w:rPr>
          <w:lang w:val="fr-BE"/>
        </w:rPr>
        <w:t xml:space="preserve"> Comme résultat 58% des jeunes qui se sont enregistrés jusqu'à présent sont des femmes. </w:t>
      </w:r>
      <w:r w:rsidR="00D143CC" w:rsidRPr="44780900">
        <w:rPr>
          <w:lang w:val="fr-BE"/>
        </w:rPr>
        <w:t xml:space="preserve">L'outil de ligne de base contient également des questions spécifiques pour déterminer la participation et l'influence des jeunes femmes dans les processus de consolidation de la paix. </w:t>
      </w:r>
      <w:r w:rsidRPr="44780900">
        <w:rPr>
          <w:lang w:val="fr-BE"/>
        </w:rPr>
        <w:t>De même,</w:t>
      </w:r>
      <w:r w:rsidR="002B2851">
        <w:rPr>
          <w:lang w:val="fr-BE"/>
        </w:rPr>
        <w:t xml:space="preserve"> dan</w:t>
      </w:r>
      <w:r w:rsidR="00FE45EA">
        <w:rPr>
          <w:lang w:val="fr-BE"/>
        </w:rPr>
        <w:t>s</w:t>
      </w:r>
      <w:r w:rsidRPr="44780900">
        <w:rPr>
          <w:lang w:val="fr-BE"/>
        </w:rPr>
        <w:t xml:space="preserve"> </w:t>
      </w:r>
      <w:r w:rsidR="00FE45EA">
        <w:rPr>
          <w:lang w:val="fr-BE"/>
        </w:rPr>
        <w:t xml:space="preserve">le </w:t>
      </w:r>
      <w:r w:rsidRPr="44780900">
        <w:rPr>
          <w:lang w:val="fr-BE"/>
        </w:rPr>
        <w:t>recrutement de l’équipe, l’accent a été mise sur les femmes pour mitiger l’accès inégale au marché du travail.</w:t>
      </w:r>
    </w:p>
    <w:p w14:paraId="45EAE14B" w14:textId="77777777" w:rsidR="00100B01" w:rsidRPr="009C2B92" w:rsidRDefault="00100B01" w:rsidP="00EB4D87">
      <w:pPr>
        <w:ind w:left="-720"/>
        <w:jc w:val="both"/>
        <w:rPr>
          <w:lang w:val="fr-BE"/>
        </w:rPr>
      </w:pPr>
    </w:p>
    <w:p w14:paraId="5ED1C1A7" w14:textId="098045AE" w:rsidR="00100B01" w:rsidRPr="009C2B92" w:rsidRDefault="00100B01" w:rsidP="00EB4D87">
      <w:pPr>
        <w:ind w:left="-720"/>
        <w:jc w:val="both"/>
        <w:rPr>
          <w:lang w:val="fr-BE"/>
        </w:rPr>
      </w:pPr>
      <w:r w:rsidRPr="44780900">
        <w:rPr>
          <w:lang w:val="fr-BE"/>
        </w:rPr>
        <w:t xml:space="preserve">La </w:t>
      </w:r>
      <w:r w:rsidR="621B112B" w:rsidRPr="44780900">
        <w:rPr>
          <w:lang w:val="fr-BE"/>
        </w:rPr>
        <w:t>création</w:t>
      </w:r>
      <w:r w:rsidRPr="44780900">
        <w:rPr>
          <w:lang w:val="fr-BE"/>
        </w:rPr>
        <w:t xml:space="preserve"> du </w:t>
      </w:r>
      <w:r w:rsidR="002B2851">
        <w:rPr>
          <w:lang w:val="fr-BE"/>
        </w:rPr>
        <w:t>CCJ</w:t>
      </w:r>
      <w:r w:rsidRPr="44780900">
        <w:rPr>
          <w:lang w:val="fr-BE"/>
        </w:rPr>
        <w:t xml:space="preserve"> a aussi </w:t>
      </w:r>
      <w:r w:rsidR="7495F006" w:rsidRPr="44780900">
        <w:rPr>
          <w:lang w:val="fr-BE"/>
        </w:rPr>
        <w:t>veillé</w:t>
      </w:r>
      <w:r w:rsidRPr="44780900">
        <w:rPr>
          <w:lang w:val="fr-BE"/>
        </w:rPr>
        <w:t xml:space="preserve"> à être inclusive et garder une représentation paritaire</w:t>
      </w:r>
      <w:r w:rsidR="00A178BF">
        <w:rPr>
          <w:lang w:val="fr-BE"/>
        </w:rPr>
        <w:t xml:space="preserve">. </w:t>
      </w:r>
      <w:r w:rsidRPr="44780900">
        <w:rPr>
          <w:lang w:val="fr-BE"/>
        </w:rPr>
        <w:t xml:space="preserve"> Les consultations </w:t>
      </w:r>
      <w:r w:rsidR="002B2851">
        <w:rPr>
          <w:lang w:val="fr-BE"/>
        </w:rPr>
        <w:t>et</w:t>
      </w:r>
      <w:r w:rsidRPr="44780900">
        <w:rPr>
          <w:lang w:val="fr-BE"/>
        </w:rPr>
        <w:t xml:space="preserve"> </w:t>
      </w:r>
      <w:r w:rsidR="002B2851">
        <w:rPr>
          <w:lang w:val="fr-BE"/>
        </w:rPr>
        <w:t>les</w:t>
      </w:r>
      <w:r w:rsidRPr="44780900">
        <w:rPr>
          <w:lang w:val="fr-BE"/>
        </w:rPr>
        <w:t xml:space="preserve"> </w:t>
      </w:r>
      <w:r w:rsidR="00FE45EA">
        <w:rPr>
          <w:lang w:val="fr-BE"/>
        </w:rPr>
        <w:t>JAP,</w:t>
      </w:r>
      <w:r w:rsidRPr="44780900">
        <w:rPr>
          <w:lang w:val="fr-BE"/>
        </w:rPr>
        <w:t xml:space="preserve"> seront construits </w:t>
      </w:r>
      <w:r w:rsidR="003112DC">
        <w:rPr>
          <w:lang w:val="fr-BE"/>
        </w:rPr>
        <w:t>sur la</w:t>
      </w:r>
      <w:r w:rsidR="00FE45EA">
        <w:rPr>
          <w:lang w:val="fr-BE"/>
        </w:rPr>
        <w:t xml:space="preserve"> base d’une </w:t>
      </w:r>
      <w:r w:rsidRPr="44780900">
        <w:rPr>
          <w:lang w:val="fr-BE"/>
        </w:rPr>
        <w:t>représentation égale et participative des genres</w:t>
      </w:r>
      <w:r w:rsidR="002B2851">
        <w:rPr>
          <w:lang w:val="fr-BE"/>
        </w:rPr>
        <w:t>.</w:t>
      </w:r>
    </w:p>
    <w:p w14:paraId="2FFF017B" w14:textId="77777777" w:rsidR="00100B01" w:rsidRPr="009C2B92" w:rsidRDefault="00100B01" w:rsidP="00EB4D87">
      <w:pPr>
        <w:ind w:left="-720"/>
        <w:jc w:val="both"/>
        <w:rPr>
          <w:lang w:val="fr-BE"/>
        </w:rPr>
      </w:pPr>
    </w:p>
    <w:p w14:paraId="48C47E26" w14:textId="5624A508" w:rsidR="00323ABC" w:rsidRDefault="00B17722" w:rsidP="00EB4D87">
      <w:pPr>
        <w:ind w:left="-720"/>
        <w:jc w:val="both"/>
        <w:rPr>
          <w:lang w:val="fr-BE"/>
        </w:rPr>
      </w:pPr>
      <w:r w:rsidRPr="00B17722">
        <w:rPr>
          <w:lang w:val="fr-BE"/>
        </w:rPr>
        <w:t>Enfin</w:t>
      </w:r>
      <w:r>
        <w:rPr>
          <w:lang w:val="fr-BE"/>
        </w:rPr>
        <w:t>, l</w:t>
      </w:r>
      <w:r w:rsidR="00100B01" w:rsidRPr="009C2B92">
        <w:rPr>
          <w:lang w:val="fr-BE"/>
        </w:rPr>
        <w:t>a stratégie pour mettre à jour l’analyse du conflit pren</w:t>
      </w:r>
      <w:r w:rsidR="003112DC">
        <w:rPr>
          <w:lang w:val="fr-BE"/>
        </w:rPr>
        <w:t>d</w:t>
      </w:r>
      <w:r w:rsidR="00100B01" w:rsidRPr="009C2B92">
        <w:rPr>
          <w:lang w:val="fr-BE"/>
        </w:rPr>
        <w:t xml:space="preserve"> en compte des risques spécifiques pour les hommes et les femmes, en outre des risques spécifiques pour les jeunes</w:t>
      </w:r>
      <w:r w:rsidR="00A178BF">
        <w:rPr>
          <w:lang w:val="fr-BE"/>
        </w:rPr>
        <w:t>, D</w:t>
      </w:r>
      <w:r w:rsidR="00100B01" w:rsidRPr="009C2B92">
        <w:rPr>
          <w:lang w:val="fr-BE"/>
        </w:rPr>
        <w:t>es consultations spécifiques seront menés avec les jeunes femmes et hommes.</w:t>
      </w:r>
    </w:p>
    <w:p w14:paraId="57E19EBB" w14:textId="77777777" w:rsidR="002B2851" w:rsidRPr="002B2851" w:rsidRDefault="002B2851" w:rsidP="002B2851">
      <w:pPr>
        <w:ind w:left="-720"/>
        <w:rPr>
          <w:lang w:val="fr-BE"/>
        </w:rPr>
      </w:pPr>
    </w:p>
    <w:p w14:paraId="352859E3" w14:textId="77777777" w:rsidR="00675507" w:rsidRPr="005632AC" w:rsidRDefault="00675507" w:rsidP="005632AC">
      <w:pPr>
        <w:ind w:left="-720"/>
        <w:rPr>
          <w:b/>
          <w:lang w:val="fr-BE"/>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5632AC" w:rsidRPr="005632AC">
        <w:rPr>
          <w:b/>
          <w:lang w:val="fr-BE"/>
        </w:rPr>
        <w:t>Les liens verticaux et horizontaux entre les différents acteurs sont renforcés autour d’un agenda commun pour la paix.</w:t>
      </w:r>
    </w:p>
    <w:p w14:paraId="680D2A63" w14:textId="77777777" w:rsidR="00675507" w:rsidRPr="00615EA3" w:rsidRDefault="00675507" w:rsidP="00675507">
      <w:pPr>
        <w:ind w:left="-720"/>
        <w:rPr>
          <w:b/>
          <w:lang w:val="fr-FR"/>
        </w:rPr>
      </w:pPr>
    </w:p>
    <w:p w14:paraId="5C1FF865" w14:textId="77777777" w:rsidR="00675507" w:rsidRPr="0093299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005632AC">
        <w:rPr>
          <w:rFonts w:ascii="inherit" w:hAnsi="inherit"/>
          <w:color w:val="212121"/>
          <w:lang w:val="fr-FR"/>
        </w:rPr>
        <w:t xml:space="preserve"> </w:t>
      </w:r>
      <w:r w:rsidR="005632AC" w:rsidRPr="00932993">
        <w:rPr>
          <w:rFonts w:ascii="inherit" w:hAnsi="inherit"/>
          <w:b/>
          <w:color w:val="212121"/>
          <w:lang w:val="fr-FR"/>
        </w:rPr>
        <w:t xml:space="preserve">on </w:t>
      </w:r>
      <w:proofErr w:type="spellStart"/>
      <w:r w:rsidR="005632AC" w:rsidRPr="00932993">
        <w:rPr>
          <w:rFonts w:ascii="inherit" w:hAnsi="inherit"/>
          <w:b/>
          <w:color w:val="212121"/>
          <w:lang w:val="fr-FR"/>
        </w:rPr>
        <w:t>track</w:t>
      </w:r>
      <w:proofErr w:type="spellEnd"/>
    </w:p>
    <w:p w14:paraId="51893220" w14:textId="77777777" w:rsidR="00675507" w:rsidRPr="005D15A3" w:rsidRDefault="00675507" w:rsidP="00675507">
      <w:pPr>
        <w:ind w:left="-720"/>
        <w:jc w:val="both"/>
        <w:rPr>
          <w:b/>
          <w:lang w:val="fr-FR"/>
        </w:rPr>
      </w:pPr>
    </w:p>
    <w:p w14:paraId="1754E3FF" w14:textId="77777777"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2EBB7678" w14:textId="77777777" w:rsidR="00003EA3" w:rsidRPr="005D15A3" w:rsidRDefault="00003EA3" w:rsidP="00675507">
      <w:pPr>
        <w:ind w:left="-720"/>
        <w:jc w:val="both"/>
        <w:rPr>
          <w:i/>
          <w:lang w:val="fr-FR"/>
        </w:rPr>
      </w:pPr>
    </w:p>
    <w:p w14:paraId="5519D5E7" w14:textId="2DDCABB1" w:rsidR="00480CFA" w:rsidRPr="00480CFA" w:rsidRDefault="00003EA3" w:rsidP="00EB4D87">
      <w:pPr>
        <w:ind w:left="-720"/>
        <w:jc w:val="both"/>
        <w:rPr>
          <w:lang w:val="fr-BE"/>
        </w:rPr>
      </w:pPr>
      <w:r w:rsidRPr="44780900">
        <w:rPr>
          <w:lang w:val="fr-BE"/>
        </w:rPr>
        <w:t xml:space="preserve">Les critères et </w:t>
      </w:r>
      <w:r w:rsidR="256495CC" w:rsidRPr="44780900">
        <w:rPr>
          <w:lang w:val="fr-BE"/>
        </w:rPr>
        <w:t xml:space="preserve">la </w:t>
      </w:r>
      <w:r w:rsidRPr="44780900">
        <w:rPr>
          <w:lang w:val="fr-BE"/>
        </w:rPr>
        <w:t>méthodologie de sélection des 10 Organisations Communautaires de Base (OCB) et 5 Groupes de Jeunes ont été d</w:t>
      </w:r>
      <w:r w:rsidR="00932993" w:rsidRPr="44780900">
        <w:rPr>
          <w:lang w:val="fr-BE"/>
        </w:rPr>
        <w:t>éveloppés et approuvés</w:t>
      </w:r>
      <w:r w:rsidR="00E72CAC">
        <w:rPr>
          <w:lang w:val="fr-BE"/>
        </w:rPr>
        <w:t xml:space="preserve"> ; </w:t>
      </w:r>
      <w:r w:rsidR="002B2851">
        <w:rPr>
          <w:lang w:val="fr-BE"/>
        </w:rPr>
        <w:t>parmi les 10 OCB, au moins 4</w:t>
      </w:r>
      <w:r w:rsidR="00E72CAC">
        <w:rPr>
          <w:lang w:val="fr-BE"/>
        </w:rPr>
        <w:t xml:space="preserve"> seront d’organisations de femmes</w:t>
      </w:r>
      <w:r w:rsidR="00932993" w:rsidRPr="44780900">
        <w:rPr>
          <w:lang w:val="fr-BE"/>
        </w:rPr>
        <w:t>. A</w:t>
      </w:r>
      <w:r w:rsidRPr="44780900">
        <w:rPr>
          <w:lang w:val="fr-BE"/>
        </w:rPr>
        <w:t>insi</w:t>
      </w:r>
      <w:r w:rsidR="00932993" w:rsidRPr="44780900">
        <w:rPr>
          <w:lang w:val="fr-BE"/>
        </w:rPr>
        <w:t>, dans le cadre de ce processus, une</w:t>
      </w:r>
      <w:r w:rsidRPr="44780900">
        <w:rPr>
          <w:lang w:val="fr-BE"/>
        </w:rPr>
        <w:t xml:space="preserve"> cartographie des Organisations Communautaires de Base (OCB) et Groupes de Jeunes</w:t>
      </w:r>
      <w:r w:rsidR="00932993" w:rsidRPr="44780900">
        <w:rPr>
          <w:lang w:val="fr-BE"/>
        </w:rPr>
        <w:t xml:space="preserve"> actives dans les zones des interventions est en train d’être finalisé. </w:t>
      </w:r>
      <w:r w:rsidR="002B2851">
        <w:rPr>
          <w:lang w:val="fr-BE"/>
        </w:rPr>
        <w:t>11</w:t>
      </w:r>
      <w:r w:rsidR="00932993" w:rsidRPr="44780900">
        <w:rPr>
          <w:lang w:val="fr-BE"/>
        </w:rPr>
        <w:t xml:space="preserve"> quartiers sur </w:t>
      </w:r>
      <w:r w:rsidR="2C07743D" w:rsidRPr="44780900">
        <w:rPr>
          <w:lang w:val="fr-BE"/>
        </w:rPr>
        <w:t>15</w:t>
      </w:r>
      <w:r w:rsidR="00932993" w:rsidRPr="44780900">
        <w:rPr>
          <w:lang w:val="fr-BE"/>
        </w:rPr>
        <w:t xml:space="preserve"> ont finalisé la collecte de données pour la cartographie</w:t>
      </w:r>
      <w:r w:rsidR="00866D67">
        <w:rPr>
          <w:lang w:val="fr-BE"/>
        </w:rPr>
        <w:t xml:space="preserve"> avec </w:t>
      </w:r>
      <w:r w:rsidR="002B2851">
        <w:rPr>
          <w:lang w:val="fr-BE"/>
        </w:rPr>
        <w:t>119</w:t>
      </w:r>
      <w:r w:rsidR="00866D67">
        <w:rPr>
          <w:lang w:val="fr-BE"/>
        </w:rPr>
        <w:t xml:space="preserve"> organisations communautaires et groupes de jeunes</w:t>
      </w:r>
      <w:r w:rsidR="002B2851">
        <w:rPr>
          <w:lang w:val="fr-BE"/>
        </w:rPr>
        <w:t>.</w:t>
      </w:r>
      <w:r w:rsidR="00866D67">
        <w:rPr>
          <w:lang w:val="fr-BE"/>
        </w:rPr>
        <w:t xml:space="preserve"> </w:t>
      </w:r>
      <w:r w:rsidR="00932993" w:rsidRPr="44780900">
        <w:rPr>
          <w:lang w:val="fr-BE"/>
        </w:rPr>
        <w:t xml:space="preserve"> </w:t>
      </w:r>
      <w:r w:rsidR="00480CFA" w:rsidRPr="00480CFA">
        <w:rPr>
          <w:lang w:val="fr-BE"/>
        </w:rPr>
        <w:t xml:space="preserve">Cette cartographie a deux objectifs, d'une part elle sera la base pour commencer le processus de sélection des OCB qui seront soutenues par le projet mais aussi de ces possibles alliances, </w:t>
      </w:r>
      <w:r w:rsidR="00866D67">
        <w:rPr>
          <w:lang w:val="fr-BE"/>
        </w:rPr>
        <w:t>réseaux</w:t>
      </w:r>
      <w:r w:rsidR="00480CFA" w:rsidRPr="00480CFA">
        <w:rPr>
          <w:lang w:val="fr-BE"/>
        </w:rPr>
        <w:t xml:space="preserve"> ou partenariats qui peuvent être renforcés par le projet pour encourager des initiatives communes dans le but de transformer le conflit</w:t>
      </w:r>
      <w:r w:rsidR="00866D67">
        <w:rPr>
          <w:lang w:val="fr-BE"/>
        </w:rPr>
        <w:t xml:space="preserve"> (liens horizontaux)</w:t>
      </w:r>
      <w:r w:rsidR="00480CFA" w:rsidRPr="00480CFA">
        <w:rPr>
          <w:lang w:val="fr-BE"/>
        </w:rPr>
        <w:t>. D'autre part, il servira de base de données que nous mettrons régulièrement à jour sur les associations communautaires afin de faciliter le renforcement de la société civile et des capacités locales</w:t>
      </w:r>
      <w:r w:rsidR="00866D67">
        <w:rPr>
          <w:lang w:val="fr-BE"/>
        </w:rPr>
        <w:t xml:space="preserve"> (liens horizontaux et verticaux)</w:t>
      </w:r>
      <w:r w:rsidR="00480CFA" w:rsidRPr="00480CFA">
        <w:rPr>
          <w:lang w:val="fr-BE"/>
        </w:rPr>
        <w:t>.</w:t>
      </w:r>
    </w:p>
    <w:p w14:paraId="27AD187C" w14:textId="77777777" w:rsidR="00932993" w:rsidRDefault="00932993" w:rsidP="00003EA3">
      <w:pPr>
        <w:ind w:left="-720"/>
        <w:rPr>
          <w:lang w:val="fr-BE"/>
        </w:rPr>
      </w:pPr>
    </w:p>
    <w:p w14:paraId="369112F5"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6910689" w14:textId="77777777" w:rsidR="00D143CC" w:rsidRDefault="00D143CC" w:rsidP="00D143CC">
      <w:pPr>
        <w:ind w:left="-720"/>
        <w:rPr>
          <w:lang w:val="fr-BE"/>
        </w:rPr>
      </w:pPr>
    </w:p>
    <w:p w14:paraId="34B4A530" w14:textId="77777777" w:rsidR="00675507" w:rsidRPr="00D143CC" w:rsidRDefault="00D143CC" w:rsidP="00EB4D87">
      <w:pPr>
        <w:ind w:left="-720"/>
        <w:jc w:val="both"/>
        <w:rPr>
          <w:lang w:val="fr-BE"/>
        </w:rPr>
      </w:pPr>
      <w:r w:rsidRPr="00D143CC">
        <w:rPr>
          <w:lang w:val="fr-BE"/>
        </w:rPr>
        <w:t xml:space="preserve">Dans le cadre des critères de sélection des OCB et des groupes de jeunes, outre la sélection d'au moins 5 groupes de femmes, le pourcentage de femmes au sein </w:t>
      </w:r>
      <w:proofErr w:type="gramStart"/>
      <w:r w:rsidRPr="00D143CC">
        <w:rPr>
          <w:lang w:val="fr-BE"/>
        </w:rPr>
        <w:t>du comité direct</w:t>
      </w:r>
      <w:r>
        <w:rPr>
          <w:lang w:val="fr-BE"/>
        </w:rPr>
        <w:t>ive</w:t>
      </w:r>
      <w:proofErr w:type="gramEnd"/>
      <w:r>
        <w:rPr>
          <w:lang w:val="fr-BE"/>
        </w:rPr>
        <w:t xml:space="preserve"> </w:t>
      </w:r>
      <w:r w:rsidRPr="00D143CC">
        <w:rPr>
          <w:lang w:val="fr-BE"/>
        </w:rPr>
        <w:t>des OCB a été inclus comme critère de sélection.</w:t>
      </w:r>
    </w:p>
    <w:p w14:paraId="1132002D" w14:textId="77777777" w:rsidR="00627A1C" w:rsidRPr="00D143CC" w:rsidRDefault="00627A1C" w:rsidP="00627A1C">
      <w:pPr>
        <w:ind w:left="-720"/>
        <w:rPr>
          <w:b/>
          <w:lang w:val="fr-BE"/>
        </w:rPr>
      </w:pPr>
    </w:p>
    <w:p w14:paraId="463D7ABD"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932993" w:rsidRPr="008A3ED0">
        <w:rPr>
          <w:b/>
          <w:lang w:val="fr-BE"/>
        </w:rPr>
        <w:t>N/A</w:t>
      </w:r>
    </w:p>
    <w:p w14:paraId="3F9A8DEF" w14:textId="77777777" w:rsidR="00675507" w:rsidRPr="00615EA3" w:rsidRDefault="00675507" w:rsidP="00675507">
      <w:pPr>
        <w:ind w:left="-720"/>
        <w:rPr>
          <w:b/>
          <w:lang w:val="fr-FR"/>
        </w:rPr>
      </w:pPr>
    </w:p>
    <w:p w14:paraId="2743EB88"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51921">
        <w:rPr>
          <w:rFonts w:ascii="Arial Narrow" w:hAnsi="Arial Narrow"/>
          <w:b/>
          <w:sz w:val="22"/>
          <w:szCs w:val="22"/>
        </w:rPr>
      </w:r>
      <w:r w:rsidR="00651921">
        <w:rPr>
          <w:rFonts w:ascii="Arial Narrow" w:hAnsi="Arial Narrow"/>
          <w:b/>
          <w:sz w:val="22"/>
          <w:szCs w:val="22"/>
        </w:rPr>
        <w:fldChar w:fldCharType="separate"/>
      </w:r>
      <w:r w:rsidR="00280FEA">
        <w:rPr>
          <w:rFonts w:ascii="Arial Narrow" w:hAnsi="Arial Narrow"/>
          <w:b/>
          <w:sz w:val="22"/>
          <w:szCs w:val="22"/>
        </w:rPr>
        <w:fldChar w:fldCharType="end"/>
      </w:r>
    </w:p>
    <w:p w14:paraId="73AF94D9" w14:textId="77777777" w:rsidR="00675507" w:rsidRPr="005D15A3" w:rsidRDefault="00675507" w:rsidP="00675507">
      <w:pPr>
        <w:ind w:left="-720"/>
        <w:jc w:val="both"/>
        <w:rPr>
          <w:b/>
          <w:lang w:val="fr-FR"/>
        </w:rPr>
      </w:pPr>
    </w:p>
    <w:p w14:paraId="31EE3DDF"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1BC8635D"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98A7F8" w14:textId="77777777" w:rsidR="00675507" w:rsidRPr="00627A1C" w:rsidRDefault="00675507" w:rsidP="00675507">
      <w:pPr>
        <w:ind w:left="-720"/>
        <w:rPr>
          <w:b/>
        </w:rPr>
      </w:pPr>
    </w:p>
    <w:p w14:paraId="0870D659"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BDBD48B"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6B75CBE2" w14:textId="77777777" w:rsidR="00627A1C" w:rsidRPr="00627A1C" w:rsidRDefault="00627A1C" w:rsidP="00627A1C">
      <w:pPr>
        <w:ind w:left="-720"/>
        <w:rPr>
          <w:b/>
        </w:rPr>
      </w:pPr>
    </w:p>
    <w:p w14:paraId="211B92D1"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932993" w:rsidRPr="008A3ED0">
        <w:rPr>
          <w:b/>
          <w:lang w:val="fr-BE"/>
        </w:rPr>
        <w:t>N/A</w:t>
      </w:r>
    </w:p>
    <w:p w14:paraId="39DC1D30" w14:textId="77777777" w:rsidR="00675507" w:rsidRPr="00615EA3" w:rsidRDefault="00675507" w:rsidP="00675507">
      <w:pPr>
        <w:ind w:left="-720"/>
        <w:rPr>
          <w:b/>
          <w:lang w:val="fr-FR"/>
        </w:rPr>
      </w:pPr>
    </w:p>
    <w:p w14:paraId="4C589C4B"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51921">
        <w:rPr>
          <w:rFonts w:ascii="Arial Narrow" w:hAnsi="Arial Narrow"/>
          <w:b/>
          <w:sz w:val="22"/>
          <w:szCs w:val="22"/>
        </w:rPr>
      </w:r>
      <w:r w:rsidR="00651921">
        <w:rPr>
          <w:rFonts w:ascii="Arial Narrow" w:hAnsi="Arial Narrow"/>
          <w:b/>
          <w:sz w:val="22"/>
          <w:szCs w:val="22"/>
        </w:rPr>
        <w:fldChar w:fldCharType="separate"/>
      </w:r>
      <w:r w:rsidR="00280FEA">
        <w:rPr>
          <w:rFonts w:ascii="Arial Narrow" w:hAnsi="Arial Narrow"/>
          <w:b/>
          <w:sz w:val="22"/>
          <w:szCs w:val="22"/>
        </w:rPr>
        <w:fldChar w:fldCharType="end"/>
      </w:r>
    </w:p>
    <w:p w14:paraId="7E70CBA0" w14:textId="77777777" w:rsidR="00675507" w:rsidRPr="005D15A3" w:rsidRDefault="00675507" w:rsidP="00675507">
      <w:pPr>
        <w:ind w:left="-720"/>
        <w:jc w:val="both"/>
        <w:rPr>
          <w:b/>
          <w:lang w:val="fr-FR"/>
        </w:rPr>
      </w:pPr>
    </w:p>
    <w:p w14:paraId="4840A5EC"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732A1EAE"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1E7F225" w14:textId="77777777" w:rsidR="00675507" w:rsidRPr="00627A1C" w:rsidRDefault="00675507" w:rsidP="00675507">
      <w:pPr>
        <w:ind w:left="-720"/>
        <w:rPr>
          <w:b/>
        </w:rPr>
      </w:pPr>
    </w:p>
    <w:p w14:paraId="2A4155E0"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7884373"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1905AC9" w14:textId="77777777" w:rsidR="00F5504F" w:rsidRDefault="00F5504F" w:rsidP="0078600B">
      <w:pPr>
        <w:rPr>
          <w:b/>
        </w:rPr>
      </w:pPr>
    </w:p>
    <w:p w14:paraId="09F799DA" w14:textId="77777777" w:rsidR="00675507" w:rsidRDefault="00675507" w:rsidP="0078600B">
      <w:pPr>
        <w:rPr>
          <w:b/>
        </w:rPr>
      </w:pPr>
    </w:p>
    <w:p w14:paraId="7AD608F3" w14:textId="77777777" w:rsidR="00675507" w:rsidRPr="00627A1C" w:rsidRDefault="00675507" w:rsidP="0078600B">
      <w:pPr>
        <w:rPr>
          <w:b/>
        </w:rPr>
      </w:pPr>
    </w:p>
    <w:p w14:paraId="00223A6F"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3C285405" w14:textId="77777777" w:rsidR="00675507" w:rsidRPr="00675507" w:rsidRDefault="00675507" w:rsidP="00675507">
      <w:pPr>
        <w:ind w:left="360"/>
        <w:rPr>
          <w:b/>
          <w:lang w:val="fr-FR"/>
        </w:rPr>
      </w:pPr>
    </w:p>
    <w:p w14:paraId="722C1749"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F6699" w14:paraId="42E62279" w14:textId="77777777" w:rsidTr="44780900">
        <w:tc>
          <w:tcPr>
            <w:tcW w:w="4230" w:type="dxa"/>
            <w:shd w:val="clear" w:color="auto" w:fill="auto"/>
          </w:tcPr>
          <w:p w14:paraId="20864116"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597B9C51" w14:textId="77777777" w:rsidR="007118F5" w:rsidRPr="00675507" w:rsidRDefault="007118F5" w:rsidP="00234A5E">
            <w:pPr>
              <w:rPr>
                <w:iCs/>
                <w:lang w:val="fr-FR"/>
              </w:rPr>
            </w:pPr>
          </w:p>
          <w:p w14:paraId="7628B985" w14:textId="77777777" w:rsidR="0074063B" w:rsidRPr="0074063B" w:rsidRDefault="0074063B" w:rsidP="00EB4D87">
            <w:pPr>
              <w:jc w:val="both"/>
              <w:rPr>
                <w:iCs/>
                <w:lang w:val="fr-BE"/>
              </w:rPr>
            </w:pPr>
            <w:r w:rsidRPr="0074063B">
              <w:rPr>
                <w:iCs/>
                <w:lang w:val="fr-FR"/>
              </w:rPr>
              <w:t xml:space="preserve">- </w:t>
            </w:r>
            <w:r w:rsidRPr="0074063B">
              <w:rPr>
                <w:iCs/>
                <w:lang w:val="fr-BE"/>
              </w:rPr>
              <w:t>Conception d'outils de M&amp;E : ligne de base, registre des participants, registre des OCB</w:t>
            </w:r>
          </w:p>
          <w:p w14:paraId="13622B50" w14:textId="77777777" w:rsidR="0074063B" w:rsidRPr="0074063B" w:rsidRDefault="0074063B" w:rsidP="00EB4D87">
            <w:pPr>
              <w:jc w:val="both"/>
              <w:rPr>
                <w:iCs/>
                <w:lang w:val="fr-BE"/>
              </w:rPr>
            </w:pPr>
            <w:r w:rsidRPr="0074063B">
              <w:rPr>
                <w:iCs/>
                <w:lang w:val="fr-BE"/>
              </w:rPr>
              <w:t>- Début de l'enregistrement des participants et de ligne de base</w:t>
            </w:r>
          </w:p>
          <w:p w14:paraId="3824699D" w14:textId="77777777" w:rsidR="0074063B" w:rsidRPr="0074063B" w:rsidRDefault="0074063B" w:rsidP="00EB4D87">
            <w:pPr>
              <w:jc w:val="both"/>
              <w:rPr>
                <w:iCs/>
                <w:lang w:val="fr-BE"/>
              </w:rPr>
            </w:pPr>
            <w:r w:rsidRPr="0074063B">
              <w:rPr>
                <w:iCs/>
                <w:lang w:val="fr-BE"/>
              </w:rPr>
              <w:t>- Développement des bases de données pour le projet</w:t>
            </w:r>
          </w:p>
          <w:p w14:paraId="5EEB6949" w14:textId="0B70419E" w:rsidR="0074063B" w:rsidRDefault="0074063B" w:rsidP="00EB4D87">
            <w:pPr>
              <w:jc w:val="both"/>
              <w:rPr>
                <w:lang w:val="fr-BE"/>
              </w:rPr>
            </w:pPr>
            <w:r w:rsidRPr="44780900">
              <w:rPr>
                <w:lang w:val="fr-BE"/>
              </w:rPr>
              <w:t>- Développement d'un système M&amp;E avec les partenaires du projet</w:t>
            </w:r>
            <w:r w:rsidR="416D83C4" w:rsidRPr="44780900">
              <w:rPr>
                <w:lang w:val="fr-BE"/>
              </w:rPr>
              <w:t xml:space="preserve"> </w:t>
            </w:r>
          </w:p>
          <w:p w14:paraId="1C379A01" w14:textId="01517537" w:rsidR="414681BA" w:rsidRDefault="16C363E9" w:rsidP="00EB4D87">
            <w:pPr>
              <w:jc w:val="both"/>
              <w:rPr>
                <w:lang w:val="fr-BE"/>
              </w:rPr>
            </w:pPr>
            <w:r w:rsidRPr="44780900">
              <w:rPr>
                <w:lang w:val="fr-BE"/>
              </w:rPr>
              <w:t>-Rencontre de coordination et de suivi avec le MJSAC et les partenaires du projet</w:t>
            </w:r>
          </w:p>
          <w:p w14:paraId="2ABDD42E" w14:textId="77777777" w:rsidR="007118F5" w:rsidRPr="0074063B" w:rsidRDefault="007118F5" w:rsidP="00234A5E">
            <w:pPr>
              <w:rPr>
                <w:lang w:val="fr-BE"/>
              </w:rPr>
            </w:pPr>
          </w:p>
        </w:tc>
        <w:tc>
          <w:tcPr>
            <w:tcW w:w="5940" w:type="dxa"/>
            <w:shd w:val="clear" w:color="auto" w:fill="auto"/>
          </w:tcPr>
          <w:p w14:paraId="4F819FDC" w14:textId="523EC046" w:rsidR="00997347" w:rsidRPr="00675507" w:rsidRDefault="00675507" w:rsidP="00AD73D3">
            <w:pPr>
              <w:rPr>
                <w:lang w:val="fr-FR"/>
              </w:rPr>
            </w:pPr>
            <w:r w:rsidRPr="62BB17D5">
              <w:rPr>
                <w:lang w:val="fr-FR"/>
              </w:rPr>
              <w:t>Est-ce que les indicateurs des résultats ont des bases de référence</w:t>
            </w:r>
            <w:r w:rsidR="007118F5" w:rsidRPr="00675507">
              <w:rPr>
                <w:lang w:val="fr-FR"/>
              </w:rPr>
              <w:t xml:space="preserve">? </w:t>
            </w:r>
            <w:r w:rsidR="7A13C243" w:rsidRPr="00675507">
              <w:rPr>
                <w:lang w:val="fr-FR"/>
              </w:rPr>
              <w:t>Oui</w:t>
            </w:r>
            <w:r w:rsidR="00280FEA">
              <w:fldChar w:fldCharType="begin">
                <w:ffData>
                  <w:name w:val="Dropdown3"/>
                  <w:enabled/>
                  <w:calcOnExit w:val="0"/>
                  <w:ddList>
                    <w:listEntry w:val="Veuillez sélectionner"/>
                    <w:listEntry w:val="Oui"/>
                    <w:listEntry w:val="Non"/>
                  </w:ddList>
                </w:ffData>
              </w:fldChar>
            </w:r>
            <w:bookmarkStart w:id="10" w:name="Dropdown3"/>
            <w:r w:rsidR="00280FEA" w:rsidRPr="00BF4E1E">
              <w:rPr>
                <w:lang w:val="fr-FR"/>
              </w:rPr>
              <w:instrText xml:space="preserve"> FORMDROPDOWN </w:instrText>
            </w:r>
            <w:r w:rsidR="00651921">
              <w:fldChar w:fldCharType="separate"/>
            </w:r>
            <w:r w:rsidR="00280FEA">
              <w:fldChar w:fldCharType="end"/>
            </w:r>
            <w:bookmarkEnd w:id="10"/>
          </w:p>
          <w:p w14:paraId="3ADE88C6" w14:textId="77777777" w:rsidR="007118F5" w:rsidRPr="00675507" w:rsidRDefault="007118F5" w:rsidP="00AD73D3">
            <w:pPr>
              <w:rPr>
                <w:lang w:val="fr-FR"/>
              </w:rPr>
            </w:pPr>
          </w:p>
          <w:p w14:paraId="0631E335" w14:textId="77777777" w:rsidR="007118F5" w:rsidRPr="00675507" w:rsidRDefault="00675507" w:rsidP="0074063B">
            <w:pPr>
              <w:rPr>
                <w:lang w:val="fr-FR"/>
              </w:rPr>
            </w:pPr>
            <w:r w:rsidRPr="00675507">
              <w:rPr>
                <w:lang w:val="fr-FR"/>
              </w:rPr>
              <w:t xml:space="preserve">Le projet </w:t>
            </w:r>
            <w:proofErr w:type="spellStart"/>
            <w:r w:rsidRPr="00675507">
              <w:rPr>
                <w:lang w:val="fr-FR"/>
              </w:rPr>
              <w:t>a-t-il</w:t>
            </w:r>
            <w:proofErr w:type="spellEnd"/>
            <w:r w:rsidRPr="00675507">
              <w:rPr>
                <w:lang w:val="fr-FR"/>
              </w:rPr>
              <w:t xml:space="preserve"> lancé des enquêtes de perception ou d'autres collectes de données communautaires</w:t>
            </w:r>
            <w:r w:rsidR="007118F5" w:rsidRPr="00675507">
              <w:rPr>
                <w:lang w:val="fr-FR"/>
              </w:rPr>
              <w:t xml:space="preserve">? </w:t>
            </w:r>
            <w:proofErr w:type="spellStart"/>
            <w:r w:rsidR="0074063B">
              <w:t>Oui</w:t>
            </w:r>
            <w:proofErr w:type="spellEnd"/>
          </w:p>
        </w:tc>
      </w:tr>
      <w:tr w:rsidR="006C1819" w:rsidRPr="00F6362C" w14:paraId="0D61F3D4" w14:textId="77777777" w:rsidTr="44780900">
        <w:tc>
          <w:tcPr>
            <w:tcW w:w="4230" w:type="dxa"/>
            <w:shd w:val="clear" w:color="auto" w:fill="auto"/>
          </w:tcPr>
          <w:p w14:paraId="11C55AF8"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5B3F9BDB" w14:textId="77777777" w:rsidR="007118F5" w:rsidRPr="00627A1C" w:rsidRDefault="0074063B" w:rsidP="007118F5">
            <w:r>
              <w:t>Non</w:t>
            </w:r>
          </w:p>
        </w:tc>
        <w:tc>
          <w:tcPr>
            <w:tcW w:w="5940" w:type="dxa"/>
            <w:shd w:val="clear" w:color="auto" w:fill="auto"/>
          </w:tcPr>
          <w:p w14:paraId="324B1081" w14:textId="4E87785B" w:rsidR="006C1819" w:rsidRPr="00675507" w:rsidRDefault="00675507" w:rsidP="00E76CA1">
            <w:pPr>
              <w:rPr>
                <w:lang w:val="fr-FR"/>
              </w:rPr>
            </w:pPr>
            <w:r w:rsidRPr="62BB17D5">
              <w:rPr>
                <w:lang w:val="fr-FR"/>
              </w:rPr>
              <w:t>Budget pour évaluation finale</w:t>
            </w:r>
            <w:r w:rsidR="007118F5" w:rsidRPr="62BB17D5">
              <w:rPr>
                <w:lang w:val="fr-FR"/>
              </w:rPr>
              <w:t xml:space="preserve"> (</w:t>
            </w:r>
            <w:r w:rsidRPr="62BB17D5">
              <w:rPr>
                <w:lang w:val="fr-FR"/>
              </w:rPr>
              <w:t>réponse obligatoire</w:t>
            </w:r>
            <w:r w:rsidR="007118F5" w:rsidRPr="00675507">
              <w:rPr>
                <w:lang w:val="fr-FR"/>
              </w:rPr>
              <w:t>)</w:t>
            </w:r>
            <w:r w:rsidR="51353349" w:rsidRPr="00675507">
              <w:rPr>
                <w:lang w:val="fr-FR"/>
              </w:rPr>
              <w:t xml:space="preserve">: </w:t>
            </w:r>
            <w:r w:rsidR="53BD6B5F" w:rsidRPr="00675507">
              <w:rPr>
                <w:lang w:val="fr-FR"/>
              </w:rPr>
              <w:t xml:space="preserve">16.100,00 $ </w:t>
            </w:r>
            <w:r w:rsidR="004D141E" w:rsidRPr="00627A1C">
              <w:fldChar w:fldCharType="begin">
                <w:ffData>
                  <w:name w:val="evalbudget"/>
                  <w:enabled/>
                  <w:calcOnExit w:val="0"/>
                  <w:textInput>
                    <w:type w:val="number"/>
                    <w:format w:val="0.00"/>
                  </w:textInput>
                </w:ffData>
              </w:fldChar>
            </w:r>
            <w:bookmarkStart w:id="11" w:name="evalbudget"/>
            <w:r w:rsidR="004D141E" w:rsidRPr="00675507">
              <w:rPr>
                <w:lang w:val="fr-FR"/>
              </w:rPr>
              <w:instrText xml:space="preserve"> FORMTEXT </w:instrText>
            </w:r>
            <w:r w:rsidR="004D141E" w:rsidRPr="00627A1C">
              <w:fldChar w:fldCharType="separate"/>
            </w:r>
            <w:r w:rsidR="51353349" w:rsidRPr="00627A1C">
              <w:rPr>
                <w:noProof/>
              </w:rPr>
              <w:t> </w:t>
            </w:r>
            <w:r w:rsidR="51353349" w:rsidRPr="00627A1C">
              <w:rPr>
                <w:noProof/>
              </w:rPr>
              <w:t> </w:t>
            </w:r>
            <w:r w:rsidR="51353349" w:rsidRPr="00627A1C">
              <w:rPr>
                <w:noProof/>
              </w:rPr>
              <w:t> </w:t>
            </w:r>
            <w:r w:rsidR="51353349" w:rsidRPr="00627A1C">
              <w:rPr>
                <w:noProof/>
              </w:rPr>
              <w:t> </w:t>
            </w:r>
            <w:r w:rsidR="004D141E" w:rsidRPr="00627A1C">
              <w:fldChar w:fldCharType="end"/>
            </w:r>
            <w:bookmarkEnd w:id="11"/>
          </w:p>
          <w:p w14:paraId="04C4E694" w14:textId="77777777" w:rsidR="004D141E" w:rsidRPr="00675507" w:rsidRDefault="004D141E" w:rsidP="00E76CA1">
            <w:pPr>
              <w:rPr>
                <w:lang w:val="fr-FR"/>
              </w:rPr>
            </w:pPr>
          </w:p>
          <w:p w14:paraId="10CE7AB5" w14:textId="77777777" w:rsidR="004D141E" w:rsidRPr="0074063B" w:rsidRDefault="00675507" w:rsidP="00E76CA1">
            <w:pPr>
              <w:rPr>
                <w:lang w:val="fr-BE"/>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74063B" w:rsidRPr="0074063B">
              <w:rPr>
                <w:lang w:val="fr-BE"/>
              </w:rPr>
              <w:t>N/</w:t>
            </w:r>
            <w:r w:rsidR="0074063B">
              <w:rPr>
                <w:lang w:val="fr-BE"/>
              </w:rPr>
              <w:t>A</w:t>
            </w:r>
          </w:p>
          <w:p w14:paraId="5C463B68" w14:textId="77777777" w:rsidR="00156C4C" w:rsidRPr="00675507" w:rsidRDefault="00156C4C" w:rsidP="00E76CA1">
            <w:pPr>
              <w:rPr>
                <w:lang w:val="fr-FR"/>
              </w:rPr>
            </w:pPr>
          </w:p>
        </w:tc>
      </w:tr>
      <w:tr w:rsidR="00997347" w:rsidRPr="00627A1C" w14:paraId="74493D7C" w14:textId="77777777" w:rsidTr="44780900">
        <w:tc>
          <w:tcPr>
            <w:tcW w:w="4230" w:type="dxa"/>
            <w:shd w:val="clear" w:color="auto" w:fill="auto"/>
          </w:tcPr>
          <w:p w14:paraId="01D3C6D7"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347FC9C6" w14:textId="77777777" w:rsidR="00997347" w:rsidRPr="0074063B" w:rsidRDefault="00675507" w:rsidP="00156C4C">
            <w:pPr>
              <w:rPr>
                <w:lang w:val="fr-BE"/>
              </w:rPr>
            </w:pPr>
            <w:r w:rsidRPr="0074063B">
              <w:rPr>
                <w:lang w:val="fr-BE"/>
              </w:rPr>
              <w:t xml:space="preserve">Nom de </w:t>
            </w:r>
            <w:proofErr w:type="spellStart"/>
            <w:r w:rsidRPr="0074063B">
              <w:rPr>
                <w:lang w:val="fr-BE"/>
              </w:rPr>
              <w:t>donnateur</w:t>
            </w:r>
            <w:proofErr w:type="spellEnd"/>
            <w:r w:rsidR="00156C4C" w:rsidRPr="0074063B">
              <w:rPr>
                <w:lang w:val="fr-BE"/>
              </w:rPr>
              <w:t xml:space="preserve">:     </w:t>
            </w:r>
            <w:r w:rsidRPr="0074063B">
              <w:rPr>
                <w:lang w:val="fr-BE"/>
              </w:rPr>
              <w:t>Montant ($)</w:t>
            </w:r>
            <w:r w:rsidR="00156C4C" w:rsidRPr="0074063B">
              <w:rPr>
                <w:lang w:val="fr-BE"/>
              </w:rPr>
              <w:t>:</w:t>
            </w:r>
          </w:p>
          <w:p w14:paraId="256C7618" w14:textId="77777777" w:rsidR="00156C4C" w:rsidRPr="0074063B" w:rsidRDefault="0074063B" w:rsidP="00156C4C">
            <w:pPr>
              <w:rPr>
                <w:lang w:val="fr-BE"/>
              </w:rPr>
            </w:pPr>
            <w:r w:rsidRPr="0074063B">
              <w:rPr>
                <w:lang w:val="fr-BE"/>
              </w:rPr>
              <w:t>N/A</w:t>
            </w:r>
            <w:r w:rsidR="00156C4C" w:rsidRPr="0074063B">
              <w:rPr>
                <w:lang w:val="fr-BE"/>
              </w:rPr>
              <w:t xml:space="preserve">                          </w:t>
            </w:r>
            <w:r>
              <w:rPr>
                <w:lang w:val="fr-BE"/>
              </w:rPr>
              <w:t xml:space="preserve">    </w:t>
            </w:r>
            <w:r w:rsidRPr="00AF2D2F">
              <w:rPr>
                <w:lang w:val="fr-BE"/>
              </w:rPr>
              <w:t>N/A</w:t>
            </w:r>
          </w:p>
          <w:p w14:paraId="4CFB33EF" w14:textId="77777777" w:rsidR="00156C4C" w:rsidRPr="0074063B" w:rsidRDefault="00156C4C" w:rsidP="00156C4C">
            <w:pPr>
              <w:rPr>
                <w:lang w:val="fr-BE"/>
              </w:rPr>
            </w:pPr>
          </w:p>
          <w:p w14:paraId="5C044106" w14:textId="77777777" w:rsidR="00156C4C" w:rsidRPr="00627A1C" w:rsidRDefault="00156C4C" w:rsidP="00156C4C">
            <w:r w:rsidRPr="00627A1C">
              <w:fldChar w:fldCharType="begin">
                <w:ffData>
                  <w:name w:val="Text47"/>
                  <w:enabled/>
                  <w:calcOnExit w:val="0"/>
                  <w:textInput/>
                </w:ffData>
              </w:fldChar>
            </w:r>
            <w:bookmarkStart w:id="1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48"/>
                  <w:enabled/>
                  <w:calcOnExit w:val="0"/>
                  <w:textInput>
                    <w:type w:val="number"/>
                    <w:format w:val="0.00"/>
                  </w:textInput>
                </w:ffData>
              </w:fldChar>
            </w:r>
            <w:bookmarkStart w:id="1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p w14:paraId="2A3F5DEB" w14:textId="77777777" w:rsidR="00156C4C" w:rsidRPr="00627A1C" w:rsidRDefault="00156C4C" w:rsidP="00156C4C"/>
          <w:p w14:paraId="5C02D8EF" w14:textId="77777777" w:rsidR="00156C4C" w:rsidRPr="00627A1C" w:rsidRDefault="00156C4C" w:rsidP="00156C4C">
            <w:r w:rsidRPr="00627A1C">
              <w:fldChar w:fldCharType="begin">
                <w:ffData>
                  <w:name w:val="Text49"/>
                  <w:enabled/>
                  <w:calcOnExit w:val="0"/>
                  <w:textInput/>
                </w:ffData>
              </w:fldChar>
            </w:r>
            <w:bookmarkStart w:id="1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50"/>
                  <w:enabled/>
                  <w:calcOnExit w:val="0"/>
                  <w:textInput>
                    <w:type w:val="number"/>
                    <w:format w:val="0.00"/>
                  </w:textInput>
                </w:ffData>
              </w:fldChar>
            </w:r>
            <w:bookmarkStart w:id="1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tc>
      </w:tr>
      <w:tr w:rsidR="002C187A" w:rsidRPr="00F6362C" w14:paraId="331374E5" w14:textId="77777777" w:rsidTr="44780900">
        <w:tc>
          <w:tcPr>
            <w:tcW w:w="4230" w:type="dxa"/>
            <w:shd w:val="clear" w:color="auto" w:fill="auto"/>
          </w:tcPr>
          <w:p w14:paraId="38C8B722" w14:textId="77777777" w:rsidR="002C187A" w:rsidRPr="00675507" w:rsidRDefault="00675507" w:rsidP="001A1E86">
            <w:pPr>
              <w:rPr>
                <w:lang w:val="fr-FR"/>
              </w:rPr>
            </w:pPr>
            <w:r w:rsidRPr="1312F57F">
              <w:rPr>
                <w:b/>
                <w:bCs/>
                <w:u w:val="single"/>
                <w:lang w:val="fr-FR"/>
              </w:rPr>
              <w:t>Autre</w:t>
            </w:r>
            <w:r w:rsidRPr="1312F57F">
              <w:rPr>
                <w:lang w:val="fr-FR"/>
              </w:rPr>
              <w:t xml:space="preserve">: Y </w:t>
            </w:r>
            <w:proofErr w:type="spellStart"/>
            <w:r w:rsidRPr="1312F57F">
              <w:rPr>
                <w:lang w:val="fr-FR"/>
              </w:rPr>
              <w:t>a-t-il</w:t>
            </w:r>
            <w:proofErr w:type="spellEnd"/>
            <w:r w:rsidRPr="1312F57F">
              <w:rPr>
                <w:lang w:val="fr-FR"/>
              </w:rPr>
              <w:t xml:space="preserve"> d'autres points concernant la mise en œuvre du projet que vous souhaitez partager, y compris sur les besoins en capacité des organisations bénéficiaires? (Limite de 1500 caractères)</w:t>
            </w:r>
          </w:p>
          <w:p w14:paraId="07265B36" w14:textId="77777777" w:rsidR="002C187A" w:rsidRPr="00675507" w:rsidRDefault="002C187A" w:rsidP="009A1CD3">
            <w:pPr>
              <w:rPr>
                <w:lang w:val="fr-FR"/>
              </w:rPr>
            </w:pPr>
          </w:p>
        </w:tc>
        <w:tc>
          <w:tcPr>
            <w:tcW w:w="5940" w:type="dxa"/>
            <w:shd w:val="clear" w:color="auto" w:fill="auto"/>
          </w:tcPr>
          <w:p w14:paraId="6585E182" w14:textId="77777777" w:rsidR="007118F5" w:rsidRPr="00C0670D" w:rsidRDefault="007118F5" w:rsidP="00EB4D87">
            <w:pPr>
              <w:jc w:val="both"/>
              <w:rPr>
                <w:lang w:val="fr-FR"/>
              </w:rPr>
            </w:pPr>
          </w:p>
          <w:p w14:paraId="514639CF" w14:textId="44E8670B" w:rsidR="002C187A" w:rsidRDefault="006A07CA" w:rsidP="00EB4D87">
            <w:pPr>
              <w:jc w:val="both"/>
              <w:rPr>
                <w:noProof/>
                <w:lang w:val="fr-BE"/>
              </w:rPr>
            </w:pPr>
            <w:r w:rsidRPr="00627A1C">
              <w:fldChar w:fldCharType="begin">
                <w:ffData>
                  <w:name w:val=""/>
                  <w:enabled/>
                  <w:calcOnExit w:val="0"/>
                  <w:textInput>
                    <w:maxLength w:val="1500"/>
                    <w:format w:val="FIRST CAPITAL"/>
                  </w:textInput>
                </w:ffData>
              </w:fldChar>
            </w:r>
            <w:r w:rsidRPr="00AF2D2F">
              <w:rPr>
                <w:lang w:val="fr-BE"/>
              </w:rPr>
              <w:instrText xml:space="preserve"> FORMTEXT </w:instrText>
            </w:r>
            <w:r w:rsidRPr="00627A1C">
              <w:fldChar w:fldCharType="separate"/>
            </w:r>
            <w:r w:rsidR="6B29A412" w:rsidRPr="00627A1C">
              <w:rPr>
                <w:noProof/>
              </w:rPr>
              <w:t> </w:t>
            </w:r>
            <w:r w:rsidR="6B29A412" w:rsidRPr="00627A1C">
              <w:rPr>
                <w:noProof/>
              </w:rPr>
              <w:t> </w:t>
            </w:r>
            <w:r w:rsidR="6B29A412" w:rsidRPr="00627A1C">
              <w:rPr>
                <w:noProof/>
              </w:rPr>
              <w:t> </w:t>
            </w:r>
            <w:r w:rsidR="6B29A412" w:rsidRPr="00627A1C">
              <w:rPr>
                <w:noProof/>
              </w:rPr>
              <w:t> </w:t>
            </w:r>
            <w:r w:rsidR="6B29A412" w:rsidRPr="00627A1C">
              <w:rPr>
                <w:noProof/>
              </w:rPr>
              <w:t> </w:t>
            </w:r>
            <w:r w:rsidRPr="00627A1C">
              <w:fldChar w:fldCharType="end"/>
            </w:r>
            <w:r w:rsidR="337F7C3E" w:rsidRPr="00AF2D2F">
              <w:rPr>
                <w:noProof/>
                <w:lang w:val="fr-BE"/>
              </w:rPr>
              <w:t xml:space="preserve"> L'évolution récente du conflit à Cité Soleil,</w:t>
            </w:r>
            <w:r w:rsidR="00E72CAC">
              <w:rPr>
                <w:noProof/>
                <w:lang w:val="fr-BE"/>
              </w:rPr>
              <w:t xml:space="preserve"> Bel Air et Saint Martin </w:t>
            </w:r>
            <w:r w:rsidR="337F7C3E" w:rsidRPr="00AF2D2F">
              <w:rPr>
                <w:noProof/>
                <w:lang w:val="fr-BE"/>
              </w:rPr>
              <w:t xml:space="preserve">a rendu le contexte opérationnel plus difficile à manœuvrer, mais elle </w:t>
            </w:r>
            <w:r w:rsidR="178CFE5E" w:rsidRPr="00AF2D2F">
              <w:rPr>
                <w:noProof/>
                <w:lang w:val="fr-BE"/>
              </w:rPr>
              <w:t>renforce</w:t>
            </w:r>
            <w:r w:rsidR="337F7C3E" w:rsidRPr="00AF2D2F">
              <w:rPr>
                <w:noProof/>
                <w:lang w:val="fr-BE"/>
              </w:rPr>
              <w:t xml:space="preserve"> également la nécessité de</w:t>
            </w:r>
            <w:r w:rsidR="022B1AFF" w:rsidRPr="00AF2D2F">
              <w:rPr>
                <w:noProof/>
                <w:lang w:val="fr-BE"/>
              </w:rPr>
              <w:t xml:space="preserve">s </w:t>
            </w:r>
            <w:r w:rsidR="337F7C3E" w:rsidRPr="00AF2D2F">
              <w:rPr>
                <w:noProof/>
                <w:lang w:val="fr-BE"/>
              </w:rPr>
              <w:t xml:space="preserve"> interventions</w:t>
            </w:r>
            <w:r w:rsidR="72CDF6F5" w:rsidRPr="00AF2D2F">
              <w:rPr>
                <w:noProof/>
                <w:lang w:val="fr-BE"/>
              </w:rPr>
              <w:t xml:space="preserve"> prevues dans le cadre du projet</w:t>
            </w:r>
            <w:r w:rsidR="337F7C3E" w:rsidRPr="00AF2D2F">
              <w:rPr>
                <w:noProof/>
                <w:lang w:val="fr-BE"/>
              </w:rPr>
              <w:t>. La mise en œuvre du projet est opportune et l'engagement des jeunes devrait détourner la participation des jeunes aux activités liées au conflit et les inciter à s'engager dans les actions et initiatives du projet</w:t>
            </w:r>
            <w:r w:rsidR="486FF606" w:rsidRPr="00AF2D2F">
              <w:rPr>
                <w:noProof/>
                <w:lang w:val="fr-BE"/>
              </w:rPr>
              <w:t xml:space="preserve"> </w:t>
            </w:r>
            <w:r w:rsidR="6BF320D6" w:rsidRPr="00AF2D2F">
              <w:rPr>
                <w:noProof/>
                <w:lang w:val="fr-BE"/>
              </w:rPr>
              <w:t>qui promeuvent une autre forme de leadership paritaire et non-violent</w:t>
            </w:r>
            <w:r w:rsidR="337F7C3E" w:rsidRPr="00AF2D2F">
              <w:rPr>
                <w:noProof/>
                <w:lang w:val="fr-BE"/>
              </w:rPr>
              <w:t xml:space="preserve">. </w:t>
            </w:r>
          </w:p>
          <w:p w14:paraId="22C5DBED" w14:textId="77EA60B1" w:rsidR="007B3FE5" w:rsidRDefault="007B3FE5" w:rsidP="00EB4D87">
            <w:pPr>
              <w:jc w:val="both"/>
              <w:rPr>
                <w:noProof/>
                <w:lang w:val="fr-BE"/>
              </w:rPr>
            </w:pPr>
          </w:p>
          <w:p w14:paraId="731CD457" w14:textId="63C98B71" w:rsidR="002C187A" w:rsidRDefault="007B3FE5" w:rsidP="00EB4D87">
            <w:pPr>
              <w:jc w:val="both"/>
              <w:rPr>
                <w:lang w:val="fr-BE"/>
              </w:rPr>
            </w:pPr>
            <w:r w:rsidRPr="007B3FE5">
              <w:rPr>
                <w:lang w:val="fr-BE"/>
              </w:rPr>
              <w:t>Les changements dans la dynamique du conflit ont particulièrement touché Saint-Martin où la population d'au moins 7 zones a dû se déplacer vers des zones voisines après avoir été directement menacée par l'un des chefs armés. Dans cette zone, le projet mènera des processus de médiation afin de créer un environnement propice à la recherche de solutions pacifiques.</w:t>
            </w:r>
          </w:p>
          <w:p w14:paraId="15770BFD" w14:textId="77777777" w:rsidR="007B3FE5" w:rsidRPr="00AF2D2F" w:rsidRDefault="007B3FE5" w:rsidP="00EB4D87">
            <w:pPr>
              <w:jc w:val="both"/>
              <w:rPr>
                <w:noProof/>
                <w:lang w:val="fr-BE"/>
              </w:rPr>
            </w:pPr>
          </w:p>
          <w:p w14:paraId="7EA9313D" w14:textId="4AE1382C" w:rsidR="002C187A" w:rsidRDefault="337F7C3E" w:rsidP="00EB4D87">
            <w:pPr>
              <w:jc w:val="both"/>
              <w:rPr>
                <w:noProof/>
                <w:lang w:val="fr-BE"/>
              </w:rPr>
            </w:pPr>
            <w:r w:rsidRPr="00AF2D2F">
              <w:rPr>
                <w:noProof/>
                <w:lang w:val="fr-BE"/>
              </w:rPr>
              <w:t>Concern continue d'investir dans le renforcement des capacités des partenaires locaux par le biais de plans de formation et de renforcement des capacités des partenaires établis. Après l'achèvement de la cartographie, plus d'informations seront disponibles sur la capacité des organisations de femmes et de jeunes à Cité Soleil et le projet répondra aux besoins de capacité en conséquence.</w:t>
            </w:r>
          </w:p>
          <w:p w14:paraId="3D34D942" w14:textId="7D582319" w:rsidR="00651921" w:rsidRDefault="00651921" w:rsidP="00EB4D87">
            <w:pPr>
              <w:jc w:val="both"/>
              <w:rPr>
                <w:noProof/>
                <w:lang w:val="fr-BE"/>
              </w:rPr>
            </w:pPr>
          </w:p>
          <w:p w14:paraId="4DB1D1FE" w14:textId="121E3441" w:rsidR="00651921" w:rsidRPr="00651921" w:rsidRDefault="00651921" w:rsidP="00651921">
            <w:pPr>
              <w:jc w:val="both"/>
              <w:rPr>
                <w:highlight w:val="yellow"/>
                <w:lang w:val="fr-BE"/>
              </w:rPr>
            </w:pPr>
            <w:r w:rsidRPr="00651921">
              <w:rPr>
                <w:highlight w:val="yellow"/>
                <w:lang w:val="fr-BE"/>
              </w:rPr>
              <w:t>En ce qui concerne l'accès aux communautés, d</w:t>
            </w:r>
            <w:r w:rsidRPr="00651921">
              <w:rPr>
                <w:highlight w:val="yellow"/>
                <w:lang w:val="fr-BE"/>
              </w:rPr>
              <w:t>ans le cas de Cité Soleil, l'équipe du projet a toujours accès aux 11 quartiers ciblés, bien que durant cette période, l'équipe n'ait pas pu accéder à certaines communautés spécifiques pendant des périodes ponctuelles (environ 8 jours pendant cette période)</w:t>
            </w:r>
            <w:r w:rsidRPr="00651921" w:rsidDel="007B6A27">
              <w:rPr>
                <w:highlight w:val="yellow"/>
                <w:lang w:val="fr-BE"/>
              </w:rPr>
              <w:t xml:space="preserve"> </w:t>
            </w:r>
            <w:r w:rsidRPr="00651921">
              <w:rPr>
                <w:highlight w:val="yellow"/>
                <w:lang w:val="fr-BE"/>
              </w:rPr>
              <w:t xml:space="preserve">en raison de conflits ouverts entre groupes armés (pendant le mois de juin et juillet l’enregistrement des jeunes ainsi que d’autres activités ont eu lieu dans les 11 quartiers). </w:t>
            </w:r>
          </w:p>
          <w:p w14:paraId="2982FFD6" w14:textId="77777777" w:rsidR="00651921" w:rsidRPr="00651921" w:rsidRDefault="00651921" w:rsidP="00651921">
            <w:pPr>
              <w:jc w:val="both"/>
              <w:rPr>
                <w:highlight w:val="yellow"/>
                <w:lang w:val="fr-BE"/>
              </w:rPr>
            </w:pPr>
          </w:p>
          <w:p w14:paraId="39D1D8FD" w14:textId="641C4E9E" w:rsidR="00651921" w:rsidRDefault="00651921" w:rsidP="00651921">
            <w:pPr>
              <w:jc w:val="both"/>
              <w:rPr>
                <w:highlight w:val="yellow"/>
                <w:lang w:val="fr-BE"/>
              </w:rPr>
            </w:pPr>
            <w:r w:rsidRPr="00651921">
              <w:rPr>
                <w:highlight w:val="yellow"/>
                <w:lang w:val="fr-BE"/>
              </w:rPr>
              <w:t>En raison des difficultés de sécurité pour accéder à certaines communautés à Saint Martin et à Bel Air, les activités seront menées avec la population des zones ciblées mais dans des zones « neutres » avoisinantes qui sont accessibles. C'est-à-dire que la mobilisation se fera au sein de chaque communauté mais les activités seront menées dans les zones avoisinantes. Cependant, à moyen et long terme, par le biais d'activités de médiation et de cohésion sociale, l'objectif est de réaliser des activités directement dans les communautés tel que prévue initialement.</w:t>
            </w:r>
          </w:p>
          <w:p w14:paraId="2D01009B" w14:textId="77777777" w:rsidR="00651921" w:rsidRPr="00651921" w:rsidRDefault="00651921" w:rsidP="00651921">
            <w:pPr>
              <w:jc w:val="both"/>
              <w:rPr>
                <w:highlight w:val="yellow"/>
                <w:lang w:val="fr-BE"/>
              </w:rPr>
            </w:pPr>
          </w:p>
          <w:p w14:paraId="39477503" w14:textId="149841C4" w:rsidR="00651921" w:rsidRPr="00AF2D2F" w:rsidRDefault="00651921" w:rsidP="00EB4D87">
            <w:pPr>
              <w:jc w:val="both"/>
              <w:rPr>
                <w:lang w:val="fr-BE"/>
              </w:rPr>
            </w:pPr>
            <w:r w:rsidRPr="00651921">
              <w:rPr>
                <w:highlight w:val="yellow"/>
                <w:lang w:val="fr-BE"/>
              </w:rPr>
              <w:t xml:space="preserve">Tous les activités qui impliquent de réunir des personnes issues de quartiers en conflit seront réalisées dans des espaces neutres proches des communautés afin d'éviter tout risque éventuel pour la population (Do no </w:t>
            </w:r>
            <w:proofErr w:type="spellStart"/>
            <w:r w:rsidRPr="00651921">
              <w:rPr>
                <w:highlight w:val="yellow"/>
                <w:lang w:val="fr-BE"/>
              </w:rPr>
              <w:t>Harm</w:t>
            </w:r>
            <w:proofErr w:type="spellEnd"/>
            <w:r w:rsidRPr="00651921">
              <w:rPr>
                <w:highlight w:val="yellow"/>
                <w:lang w:val="fr-BE"/>
              </w:rPr>
              <w:t>).</w:t>
            </w:r>
          </w:p>
          <w:p w14:paraId="5C292F96" w14:textId="149841C4" w:rsidR="002C187A" w:rsidRPr="00AF2D2F" w:rsidRDefault="002C187A" w:rsidP="00EB4D87">
            <w:pPr>
              <w:jc w:val="both"/>
              <w:rPr>
                <w:noProof/>
                <w:lang w:val="fr-BE"/>
              </w:rPr>
            </w:pPr>
          </w:p>
        </w:tc>
      </w:tr>
    </w:tbl>
    <w:p w14:paraId="0C784225" w14:textId="77777777" w:rsidR="00673D6E" w:rsidRPr="00AF2D2F" w:rsidRDefault="00673D6E" w:rsidP="00E76CA1">
      <w:pPr>
        <w:rPr>
          <w:b/>
          <w:lang w:val="fr-BE"/>
        </w:rPr>
      </w:pPr>
    </w:p>
    <w:p w14:paraId="7C8E4DD2" w14:textId="77777777" w:rsidR="00673D6E" w:rsidRPr="00AF2D2F" w:rsidRDefault="00673D6E" w:rsidP="00411A5F">
      <w:pPr>
        <w:rPr>
          <w:lang w:val="fr-BE"/>
        </w:rPr>
      </w:pPr>
    </w:p>
    <w:p w14:paraId="7A4C5CF5" w14:textId="77777777" w:rsidR="002B0F98" w:rsidRDefault="002B0F98" w:rsidP="00600B5F">
      <w:pPr>
        <w:rPr>
          <w:b/>
          <w:u w:val="single"/>
          <w:lang w:val="fr-FR"/>
        </w:rPr>
      </w:pPr>
    </w:p>
    <w:p w14:paraId="5E9723F4" w14:textId="77777777" w:rsidR="00600B5F" w:rsidRPr="00547F47" w:rsidRDefault="00600B5F" w:rsidP="00600B5F">
      <w:pPr>
        <w:rPr>
          <w:b/>
          <w:u w:val="single"/>
          <w:lang w:val="fr-FR"/>
        </w:rPr>
      </w:pPr>
      <w:r w:rsidRPr="00547F47">
        <w:rPr>
          <w:b/>
          <w:u w:val="single"/>
          <w:lang w:val="fr-FR"/>
        </w:rPr>
        <w:t>Partie IV: COVID-19</w:t>
      </w:r>
    </w:p>
    <w:p w14:paraId="674B38B5" w14:textId="77777777"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4BCB5544" w14:textId="77777777" w:rsidR="00600B5F" w:rsidRPr="00547F47" w:rsidRDefault="00600B5F" w:rsidP="00600B5F">
      <w:pPr>
        <w:pStyle w:val="ListParagraph"/>
        <w:rPr>
          <w:lang w:val="fr-FR"/>
        </w:rPr>
      </w:pPr>
    </w:p>
    <w:p w14:paraId="5292DF8E" w14:textId="77777777" w:rsidR="00600B5F" w:rsidRPr="001745E8" w:rsidRDefault="001745E8" w:rsidP="009970CB">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679719DC" w14:textId="77777777" w:rsidR="00600B5F" w:rsidRPr="001745E8" w:rsidRDefault="00600B5F" w:rsidP="00600B5F">
      <w:pPr>
        <w:rPr>
          <w:lang w:val="fr-FR"/>
        </w:rPr>
      </w:pPr>
    </w:p>
    <w:p w14:paraId="2AC7ED82" w14:textId="2F3B101B" w:rsidR="00600B5F" w:rsidRPr="003107C9" w:rsidRDefault="0074063B" w:rsidP="00600B5F">
      <w:pPr>
        <w:ind w:left="2160"/>
        <w:rPr>
          <w:lang w:val="fr-FR"/>
        </w:rPr>
      </w:pPr>
      <w:r>
        <w:t>N/A</w:t>
      </w:r>
    </w:p>
    <w:p w14:paraId="52EF4CDF" w14:textId="77777777" w:rsidR="00600B5F" w:rsidRPr="003107C9" w:rsidRDefault="00600B5F" w:rsidP="00600B5F">
      <w:pPr>
        <w:rPr>
          <w:lang w:val="fr-FR"/>
        </w:rPr>
      </w:pPr>
    </w:p>
    <w:p w14:paraId="4164ED24" w14:textId="77777777" w:rsidR="00600B5F" w:rsidRDefault="003107C9" w:rsidP="009970CB">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57EA47A8" w14:textId="77777777" w:rsidR="0074063B" w:rsidRPr="003107C9" w:rsidRDefault="0074063B" w:rsidP="0074063B">
      <w:pPr>
        <w:pStyle w:val="ListParagraph"/>
        <w:rPr>
          <w:lang w:val="fr-FR"/>
        </w:rPr>
      </w:pPr>
    </w:p>
    <w:p w14:paraId="51CBE01B" w14:textId="376F9932" w:rsidR="00600B5F" w:rsidRPr="0074063B" w:rsidRDefault="0074063B" w:rsidP="00EB4D87">
      <w:pPr>
        <w:ind w:left="720"/>
        <w:jc w:val="both"/>
        <w:rPr>
          <w:lang w:val="fr-BE"/>
        </w:rPr>
      </w:pPr>
      <w:r w:rsidRPr="44780900">
        <w:rPr>
          <w:lang w:val="fr-BE"/>
        </w:rPr>
        <w:t>La méthodologie pour les enquêtes de</w:t>
      </w:r>
      <w:r w:rsidR="00416832" w:rsidRPr="44780900">
        <w:rPr>
          <w:lang w:val="fr-BE"/>
        </w:rPr>
        <w:t xml:space="preserve"> la ligne de</w:t>
      </w:r>
      <w:r w:rsidRPr="44780900">
        <w:rPr>
          <w:lang w:val="fr-BE"/>
        </w:rPr>
        <w:t xml:space="preserve"> base et l'enregistrement des participants a dû être adaptée aux mesures COVID</w:t>
      </w:r>
      <w:r w:rsidR="798BF5F4" w:rsidRPr="44780900">
        <w:rPr>
          <w:lang w:val="fr-BE"/>
        </w:rPr>
        <w:t>-19</w:t>
      </w:r>
      <w:r w:rsidRPr="44780900">
        <w:rPr>
          <w:lang w:val="fr-BE"/>
        </w:rPr>
        <w:t xml:space="preserve"> qui ont été décrétées le </w:t>
      </w:r>
      <w:r w:rsidR="24DDA299" w:rsidRPr="44780900">
        <w:rPr>
          <w:lang w:val="fr-BE"/>
        </w:rPr>
        <w:t>22</w:t>
      </w:r>
      <w:r w:rsidRPr="44780900">
        <w:rPr>
          <w:lang w:val="fr-BE"/>
        </w:rPr>
        <w:t xml:space="preserve"> mai, </w:t>
      </w:r>
      <w:r w:rsidR="00416832" w:rsidRPr="44780900">
        <w:rPr>
          <w:lang w:val="fr-BE"/>
        </w:rPr>
        <w:t xml:space="preserve">ainsi </w:t>
      </w:r>
      <w:r w:rsidRPr="44780900">
        <w:rPr>
          <w:lang w:val="fr-BE"/>
        </w:rPr>
        <w:t>le nombre de personnes dans l'espac</w:t>
      </w:r>
      <w:r w:rsidR="00416832" w:rsidRPr="44780900">
        <w:rPr>
          <w:lang w:val="fr-BE"/>
        </w:rPr>
        <w:t xml:space="preserve">e a été limité aux enquêteurs avec </w:t>
      </w:r>
      <w:r w:rsidRPr="44780900">
        <w:rPr>
          <w:lang w:val="fr-BE"/>
        </w:rPr>
        <w:t>l'interviewé tandis que les autres personnes atte</w:t>
      </w:r>
      <w:r w:rsidR="00416832" w:rsidRPr="44780900">
        <w:rPr>
          <w:lang w:val="fr-BE"/>
        </w:rPr>
        <w:t>ndent</w:t>
      </w:r>
      <w:r w:rsidRPr="44780900">
        <w:rPr>
          <w:lang w:val="fr-BE"/>
        </w:rPr>
        <w:t xml:space="preserve"> à la maison jusqu'au créneau horaire qui leur correspond.</w:t>
      </w:r>
    </w:p>
    <w:p w14:paraId="1561511D" w14:textId="77777777" w:rsidR="00600B5F" w:rsidRPr="0074063B" w:rsidRDefault="00600B5F" w:rsidP="00600B5F">
      <w:pPr>
        <w:rPr>
          <w:lang w:val="fr-BE"/>
        </w:rPr>
      </w:pPr>
    </w:p>
    <w:p w14:paraId="51718F30" w14:textId="77777777" w:rsidR="00600B5F" w:rsidRDefault="002D6DA0" w:rsidP="009970CB">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0C8F137C" w14:textId="77777777" w:rsidR="00A6484C" w:rsidRPr="002D6DA0" w:rsidRDefault="00A6484C" w:rsidP="00A6484C">
      <w:pPr>
        <w:pStyle w:val="ListParagraph"/>
        <w:rPr>
          <w:lang w:val="fr-FR"/>
        </w:rPr>
      </w:pPr>
    </w:p>
    <w:p w14:paraId="67EB36DD" w14:textId="77777777" w:rsidR="00600B5F" w:rsidRPr="00CB5499" w:rsidRDefault="00600B5F" w:rsidP="00600B5F">
      <w:pPr>
        <w:rPr>
          <w:lang w:val="fr-FR"/>
        </w:rPr>
      </w:pPr>
      <w:r w:rsidRPr="00CB5499">
        <w:rPr>
          <w:rFonts w:ascii="MS Gothic" w:eastAsia="MS Gothic" w:hAnsi="MS Gothic" w:hint="eastAsia"/>
          <w:lang w:val="fr-FR"/>
        </w:rPr>
        <w:t>☐</w:t>
      </w:r>
      <w:r w:rsidRPr="00CB5499">
        <w:rPr>
          <w:lang w:val="fr-FR"/>
        </w:rPr>
        <w:t xml:space="preserve"> </w:t>
      </w:r>
      <w:r w:rsidR="00CB5499" w:rsidRPr="00CB5499">
        <w:rPr>
          <w:lang w:val="fr-FR"/>
        </w:rPr>
        <w:t xml:space="preserve">Renforcer les capacités de gestion de crise </w:t>
      </w:r>
      <w:proofErr w:type="gramStart"/>
      <w:r w:rsidR="00CB5499" w:rsidRPr="00CB5499">
        <w:rPr>
          <w:lang w:val="fr-FR"/>
        </w:rPr>
        <w:t>et</w:t>
      </w:r>
      <w:proofErr w:type="gramEnd"/>
      <w:r w:rsidR="00CB5499" w:rsidRPr="00CB5499">
        <w:rPr>
          <w:lang w:val="fr-FR"/>
        </w:rPr>
        <w:t xml:space="preserve"> de communication</w:t>
      </w:r>
    </w:p>
    <w:p w14:paraId="45A4ACAD" w14:textId="77777777" w:rsidR="009E329B" w:rsidRDefault="00416832" w:rsidP="009E329B">
      <w:pPr>
        <w:rPr>
          <w:lang w:val="fr-FR"/>
        </w:rPr>
      </w:pPr>
      <w:r>
        <w:rPr>
          <w:rFonts w:ascii="MS Gothic" w:eastAsia="MS Gothic" w:hAnsi="MS Gothic" w:hint="eastAsia"/>
          <w:lang w:val="fr-FR"/>
        </w:rPr>
        <w:t>X</w:t>
      </w:r>
      <w:r w:rsidR="00600B5F" w:rsidRPr="009E329B">
        <w:rPr>
          <w:rFonts w:ascii="MS Gothic" w:eastAsia="MS Gothic" w:hAnsi="MS Gothic" w:hint="eastAsia"/>
          <w:lang w:val="fr-FR"/>
        </w:rPr>
        <w:t>☐</w:t>
      </w:r>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5981545E" w14:textId="77777777" w:rsidR="00600B5F" w:rsidRPr="009E329B" w:rsidRDefault="00600B5F" w:rsidP="009E329B">
      <w:pPr>
        <w:rPr>
          <w:lang w:val="fr-FR"/>
        </w:rPr>
      </w:pPr>
      <w:r w:rsidRPr="009E329B">
        <w:rPr>
          <w:rFonts w:ascii="MS Gothic" w:eastAsia="MS Gothic" w:hAnsi="MS Gothic" w:hint="eastAsia"/>
          <w:lang w:val="fr-FR"/>
        </w:rPr>
        <w:t>☐</w:t>
      </w:r>
      <w:r w:rsidRPr="009E329B">
        <w:rPr>
          <w:lang w:val="fr-FR"/>
        </w:rPr>
        <w:t xml:space="preserve"> </w:t>
      </w:r>
      <w:r w:rsidR="00953C30" w:rsidRPr="00953C30">
        <w:rPr>
          <w:lang w:val="fr-FR"/>
        </w:rPr>
        <w:t xml:space="preserve">Renforcer la cohésion sociale intercommunautaire </w:t>
      </w:r>
      <w:proofErr w:type="gramStart"/>
      <w:r w:rsidR="00953C30" w:rsidRPr="00953C30">
        <w:rPr>
          <w:lang w:val="fr-FR"/>
        </w:rPr>
        <w:t>et</w:t>
      </w:r>
      <w:proofErr w:type="gramEnd"/>
      <w:r w:rsidR="00953C30" w:rsidRPr="00953C30">
        <w:rPr>
          <w:lang w:val="fr-FR"/>
        </w:rPr>
        <w:t xml:space="preserve"> la gestion des frontières</w:t>
      </w:r>
    </w:p>
    <w:p w14:paraId="518E8D16" w14:textId="77777777" w:rsidR="00600B5F" w:rsidRPr="00782959" w:rsidRDefault="00600B5F" w:rsidP="00600B5F">
      <w:pPr>
        <w:rPr>
          <w:lang w:val="fr-FR"/>
        </w:rPr>
      </w:pPr>
      <w:r w:rsidRPr="00782959">
        <w:rPr>
          <w:rFonts w:ascii="MS Gothic" w:eastAsia="MS Gothic" w:hAnsi="MS Gothic" w:hint="eastAsia"/>
          <w:lang w:val="fr-FR"/>
        </w:rPr>
        <w:t>☐</w:t>
      </w:r>
      <w:r w:rsidRPr="00782959">
        <w:rPr>
          <w:lang w:val="fr-FR"/>
        </w:rPr>
        <w:t xml:space="preserve"> </w:t>
      </w:r>
      <w:r w:rsidR="00782959" w:rsidRPr="00782959">
        <w:rPr>
          <w:lang w:val="fr-FR"/>
        </w:rPr>
        <w:t xml:space="preserve">Lutter contre le discours de haine </w:t>
      </w:r>
      <w:proofErr w:type="gramStart"/>
      <w:r w:rsidR="00782959" w:rsidRPr="00782959">
        <w:rPr>
          <w:lang w:val="fr-FR"/>
        </w:rPr>
        <w:t>et</w:t>
      </w:r>
      <w:proofErr w:type="gramEnd"/>
      <w:r w:rsidR="00782959" w:rsidRPr="00782959">
        <w:rPr>
          <w:lang w:val="fr-FR"/>
        </w:rPr>
        <w:t xml:space="preserve">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64C77742" w14:textId="77777777" w:rsidR="00600B5F" w:rsidRPr="005D653E" w:rsidRDefault="00600B5F" w:rsidP="00600B5F">
      <w:pPr>
        <w:rPr>
          <w:lang w:val="fr-FR"/>
        </w:rPr>
      </w:pPr>
      <w:r w:rsidRPr="005D653E">
        <w:rPr>
          <w:rFonts w:ascii="MS Gothic" w:eastAsia="MS Gothic" w:hAnsi="MS Gothic" w:hint="eastAsia"/>
          <w:lang w:val="fr-FR"/>
        </w:rPr>
        <w:t>☐</w:t>
      </w:r>
      <w:r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336F8E4" w14:textId="77777777" w:rsidR="00600B5F" w:rsidRPr="006F6699" w:rsidRDefault="00600B5F" w:rsidP="00600B5F">
      <w:pPr>
        <w:rPr>
          <w:lang w:val="fr-FR"/>
        </w:rPr>
      </w:pPr>
      <w:r w:rsidRPr="006F6699">
        <w:rPr>
          <w:rFonts w:ascii="MS Gothic" w:eastAsia="MS Gothic" w:hAnsi="MS Gothic" w:hint="eastAsia"/>
          <w:lang w:val="fr-FR"/>
        </w:rPr>
        <w:t>☐</w:t>
      </w:r>
      <w:r w:rsidRPr="006F6699">
        <w:rPr>
          <w:lang w:val="fr-FR"/>
        </w:rPr>
        <w:t xml:space="preserve"> </w:t>
      </w:r>
      <w:r w:rsidR="00970D92" w:rsidRPr="006F6699">
        <w:rPr>
          <w:lang w:val="fr-FR"/>
        </w:rPr>
        <w:t>Autres</w:t>
      </w:r>
      <w:r w:rsidRPr="006F6699">
        <w:rPr>
          <w:lang w:val="fr-FR"/>
        </w:rPr>
        <w:t xml:space="preserve"> (</w:t>
      </w:r>
      <w:r w:rsidR="00970D92" w:rsidRPr="006F6699">
        <w:rPr>
          <w:lang w:val="fr-FR"/>
        </w:rPr>
        <w:t xml:space="preserve">veuillez </w:t>
      </w:r>
      <w:r w:rsidR="00B82E71" w:rsidRPr="006F6699">
        <w:rPr>
          <w:lang w:val="fr-FR"/>
        </w:rPr>
        <w:t>préciser</w:t>
      </w:r>
      <w:r w:rsidRPr="006F6699">
        <w:rPr>
          <w:lang w:val="fr-FR"/>
        </w:rPr>
        <w:t xml:space="preserve">): </w:t>
      </w:r>
      <w:r>
        <w:fldChar w:fldCharType="begin">
          <w:ffData>
            <w:name w:val=""/>
            <w:enabled/>
            <w:calcOnExit w:val="0"/>
            <w:textInput>
              <w:maxLength w:val="1500"/>
              <w:format w:val="FIRST CAPITAL"/>
            </w:textInput>
          </w:ffData>
        </w:fldChar>
      </w:r>
      <w:r w:rsidRPr="006F669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F71B77" w14:textId="77777777" w:rsidR="00600B5F" w:rsidRPr="006F6699" w:rsidRDefault="00600B5F" w:rsidP="00600B5F">
      <w:pPr>
        <w:ind w:left="2160"/>
        <w:rPr>
          <w:lang w:val="fr-FR"/>
        </w:rPr>
      </w:pPr>
    </w:p>
    <w:p w14:paraId="68E59FDC" w14:textId="77777777"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4C32B009" w14:textId="77777777" w:rsidR="00600B5F" w:rsidRPr="00D61557" w:rsidRDefault="00600B5F" w:rsidP="00600B5F">
      <w:pPr>
        <w:rPr>
          <w:lang w:val="fr-FR"/>
        </w:rPr>
      </w:pPr>
    </w:p>
    <w:p w14:paraId="4F981F70" w14:textId="77777777" w:rsidR="00600B5F" w:rsidRPr="00AF2D2F" w:rsidRDefault="00416832" w:rsidP="00600B5F">
      <w:pPr>
        <w:rPr>
          <w:lang w:val="fr-BE"/>
        </w:rPr>
      </w:pPr>
      <w:r w:rsidRPr="00AF2D2F">
        <w:rPr>
          <w:lang w:val="fr-BE"/>
        </w:rPr>
        <w:t>N/A</w:t>
      </w:r>
    </w:p>
    <w:p w14:paraId="19FAE12F" w14:textId="77777777" w:rsidR="00600B5F" w:rsidRPr="00AF2D2F" w:rsidRDefault="00600B5F" w:rsidP="00600B5F">
      <w:pPr>
        <w:ind w:left="2160"/>
        <w:rPr>
          <w:lang w:val="fr-BE"/>
        </w:rPr>
      </w:pPr>
    </w:p>
    <w:p w14:paraId="489D8537" w14:textId="77777777" w:rsidR="004E3B3E" w:rsidRPr="00AF2D2F" w:rsidRDefault="004E3B3E" w:rsidP="0078600B">
      <w:pPr>
        <w:rPr>
          <w:lang w:val="fr-BE"/>
        </w:rPr>
        <w:sectPr w:rsidR="004E3B3E" w:rsidRPr="00AF2D2F" w:rsidSect="0078600B">
          <w:pgSz w:w="11906" w:h="16838"/>
          <w:pgMar w:top="1440" w:right="1800" w:bottom="1440" w:left="1800" w:header="720" w:footer="720" w:gutter="0"/>
          <w:cols w:space="720"/>
          <w:docGrid w:linePitch="360"/>
        </w:sectPr>
      </w:pPr>
    </w:p>
    <w:p w14:paraId="5E0C7136"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E60037B"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64723782" w14:textId="77777777" w:rsidR="00675507" w:rsidRDefault="00675507" w:rsidP="008B5EA6">
      <w:pPr>
        <w:pStyle w:val="HTMLPreformatted"/>
        <w:shd w:val="clear" w:color="auto" w:fill="FFFFFF" w:themeFill="background1"/>
        <w:rPr>
          <w:rFonts w:ascii="Times New Roman" w:hAnsi="Times New Roman" w:cs="Times New Roman"/>
          <w:b/>
          <w:bCs/>
          <w:sz w:val="24"/>
          <w:szCs w:val="24"/>
          <w:u w:val="single"/>
          <w:lang w:val="fr-FR" w:eastAsia="en-GB"/>
        </w:rPr>
      </w:pPr>
      <w:r w:rsidRPr="008B5EA6">
        <w:rPr>
          <w:rFonts w:ascii="Times New Roman" w:hAnsi="Times New Roman" w:cs="Times New Roman"/>
          <w:b/>
          <w:bCs/>
          <w:sz w:val="24"/>
          <w:szCs w:val="24"/>
          <w:u w:val="single"/>
          <w:lang w:val="fr-FR" w:eastAsia="en-GB"/>
        </w:rPr>
        <w:t xml:space="preserve">Partie V : ÉVALUATION DE LA PERFORMANCE DU PROJET SUR LA BASE DES INDICATEURS: </w:t>
      </w:r>
    </w:p>
    <w:p w14:paraId="0CC86E6A"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0040997A" w14:textId="77777777" w:rsidR="00675507" w:rsidRPr="005529F5" w:rsidRDefault="00675507" w:rsidP="1312F57F">
      <w:pPr>
        <w:pStyle w:val="HTMLPreformatted"/>
        <w:shd w:val="clear" w:color="auto" w:fill="FFFFFF" w:themeFill="background1"/>
        <w:rPr>
          <w:rFonts w:ascii="inherit" w:hAnsi="inherit"/>
          <w:b/>
          <w:bCs/>
          <w:color w:val="212121"/>
          <w:sz w:val="22"/>
          <w:szCs w:val="22"/>
          <w:lang w:val="fr-FR"/>
        </w:rPr>
      </w:pPr>
      <w:r w:rsidRPr="1312F57F">
        <w:rPr>
          <w:rFonts w:ascii="inherit" w:hAnsi="inherit"/>
          <w:b/>
          <w:bCs/>
          <w:color w:val="212121"/>
          <w:sz w:val="22"/>
          <w:szCs w:val="22"/>
          <w:lang w:val="fr-FR"/>
        </w:rPr>
        <w:t>Utilise</w:t>
      </w:r>
      <w:r w:rsidR="00826923" w:rsidRPr="1312F57F">
        <w:rPr>
          <w:rFonts w:ascii="inherit" w:hAnsi="inherit"/>
          <w:b/>
          <w:bCs/>
          <w:color w:val="212121"/>
          <w:sz w:val="22"/>
          <w:szCs w:val="22"/>
          <w:lang w:val="fr-FR"/>
        </w:rPr>
        <w:t>r</w:t>
      </w:r>
      <w:r w:rsidRPr="1312F57F">
        <w:rPr>
          <w:rFonts w:ascii="inherit" w:hAnsi="inherit"/>
          <w:b/>
          <w:bCs/>
          <w:color w:val="212121"/>
          <w:sz w:val="22"/>
          <w:szCs w:val="22"/>
          <w:lang w:val="fr-FR"/>
        </w:rPr>
        <w:t xml:space="preserve"> le cadre de résultats du projet conformément au document de projet approuvé ou à toute modification </w:t>
      </w:r>
      <w:r w:rsidR="00826923" w:rsidRPr="1312F57F">
        <w:rPr>
          <w:rFonts w:ascii="inherit" w:hAnsi="inherit"/>
          <w:b/>
          <w:bCs/>
          <w:color w:val="212121"/>
          <w:sz w:val="22"/>
          <w:szCs w:val="22"/>
          <w:lang w:val="fr-FR"/>
        </w:rPr>
        <w:t xml:space="preserve">et </w:t>
      </w:r>
      <w:r w:rsidRPr="1312F57F">
        <w:rPr>
          <w:rFonts w:ascii="inherit" w:hAnsi="inherit"/>
          <w:b/>
          <w:bCs/>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15579051" w14:textId="4DC5BCCE" w:rsidR="62BB17D5" w:rsidRDefault="62BB17D5" w:rsidP="62BB17D5">
      <w:pPr>
        <w:pStyle w:val="HTMLPreformatted"/>
        <w:shd w:val="clear" w:color="auto" w:fill="FFFFFF" w:themeFill="background1"/>
        <w:rPr>
          <w:color w:val="212121"/>
          <w:lang w:val="fr-FR"/>
        </w:rPr>
      </w:pPr>
    </w:p>
    <w:p w14:paraId="2A2C0B55" w14:textId="46402E4C" w:rsidR="269C0633" w:rsidRDefault="269C0633" w:rsidP="00EB4D87">
      <w:pPr>
        <w:pStyle w:val="HTMLPreformatted"/>
        <w:shd w:val="clear" w:color="auto" w:fill="FFFFFF" w:themeFill="background1"/>
        <w:jc w:val="both"/>
        <w:rPr>
          <w:color w:val="212121"/>
          <w:lang w:val="fr-FR"/>
        </w:rPr>
      </w:pPr>
      <w:r w:rsidRPr="62BB17D5">
        <w:rPr>
          <w:rFonts w:ascii="Times New Roman" w:hAnsi="Times New Roman" w:cs="Times New Roman"/>
          <w:color w:val="212121"/>
          <w:sz w:val="24"/>
          <w:szCs w:val="24"/>
          <w:lang w:val="fr-FR"/>
        </w:rPr>
        <w:t>Durant cette période, la planification, la conception des outils et les processus de démarrage du projet, nécessaires à une bonne mise en œuvre et à la mesure de l'impact du projet, ont été réalisés. Par conséquent, nous n'avons pas encore d'indicateurs à rapporter. Au cours de la prochaine période, nous commencerons à mettre en œuvre toutes les activités prévues.</w:t>
      </w:r>
      <w:r w:rsidRPr="62BB17D5">
        <w:rPr>
          <w:color w:val="212121"/>
          <w:lang w:val="fr-FR"/>
        </w:rPr>
        <w:t xml:space="preserve">  </w:t>
      </w:r>
    </w:p>
    <w:p w14:paraId="494C7CF1"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F6362C" w14:paraId="43B031F4" w14:textId="77777777" w:rsidTr="53F5AC54">
        <w:trPr>
          <w:tblHeader/>
        </w:trPr>
        <w:tc>
          <w:tcPr>
            <w:tcW w:w="1530" w:type="dxa"/>
          </w:tcPr>
          <w:p w14:paraId="1661F60F" w14:textId="77777777" w:rsidR="00826923" w:rsidRPr="00EB4D87" w:rsidRDefault="00826923" w:rsidP="003B4F6E">
            <w:pPr>
              <w:jc w:val="center"/>
              <w:rPr>
                <w:b/>
                <w:lang w:val="fr-FR" w:eastAsia="en-US"/>
              </w:rPr>
            </w:pPr>
          </w:p>
        </w:tc>
        <w:tc>
          <w:tcPr>
            <w:tcW w:w="2070" w:type="dxa"/>
            <w:shd w:val="clear" w:color="auto" w:fill="EEECE1"/>
          </w:tcPr>
          <w:p w14:paraId="47294A68" w14:textId="77777777" w:rsidR="00826923" w:rsidRPr="00EB4D87" w:rsidRDefault="00826923" w:rsidP="003B4F6E">
            <w:pPr>
              <w:jc w:val="center"/>
              <w:rPr>
                <w:b/>
                <w:lang w:val="fr-FR" w:eastAsia="en-US"/>
              </w:rPr>
            </w:pPr>
            <w:r w:rsidRPr="00EB4D87">
              <w:rPr>
                <w:b/>
                <w:lang w:val="fr-FR" w:eastAsia="en-US"/>
              </w:rPr>
              <w:t>Indicateurs</w:t>
            </w:r>
          </w:p>
        </w:tc>
        <w:tc>
          <w:tcPr>
            <w:tcW w:w="1530" w:type="dxa"/>
            <w:shd w:val="clear" w:color="auto" w:fill="EEECE1"/>
          </w:tcPr>
          <w:p w14:paraId="16185106" w14:textId="77777777" w:rsidR="00826923" w:rsidRPr="00EB4D87" w:rsidRDefault="00826923" w:rsidP="003B4F6E">
            <w:pPr>
              <w:jc w:val="center"/>
              <w:rPr>
                <w:b/>
                <w:lang w:val="fr-FR" w:eastAsia="en-US"/>
              </w:rPr>
            </w:pPr>
            <w:r w:rsidRPr="00EB4D87">
              <w:rPr>
                <w:b/>
                <w:lang w:val="fr-FR" w:eastAsia="en-US"/>
              </w:rPr>
              <w:t>Base de donnée</w:t>
            </w:r>
          </w:p>
        </w:tc>
        <w:tc>
          <w:tcPr>
            <w:tcW w:w="1620" w:type="dxa"/>
            <w:shd w:val="clear" w:color="auto" w:fill="EEECE1"/>
          </w:tcPr>
          <w:p w14:paraId="3DE91378" w14:textId="77777777" w:rsidR="00826923" w:rsidRPr="00EB4D87" w:rsidRDefault="00826923" w:rsidP="003B4F6E">
            <w:pPr>
              <w:jc w:val="center"/>
              <w:rPr>
                <w:b/>
                <w:lang w:val="fr-FR" w:eastAsia="en-US"/>
              </w:rPr>
            </w:pPr>
            <w:r w:rsidRPr="00EB4D87">
              <w:rPr>
                <w:b/>
                <w:lang w:val="fr-FR" w:eastAsia="en-US"/>
              </w:rPr>
              <w:t>Cible de fin de projet</w:t>
            </w:r>
          </w:p>
        </w:tc>
        <w:tc>
          <w:tcPr>
            <w:tcW w:w="2070" w:type="dxa"/>
          </w:tcPr>
          <w:p w14:paraId="319CB697" w14:textId="77777777" w:rsidR="00826923" w:rsidRPr="00EB4D87" w:rsidRDefault="00826923" w:rsidP="003B4F6E">
            <w:pPr>
              <w:jc w:val="center"/>
              <w:rPr>
                <w:b/>
                <w:lang w:val="fr-FR" w:eastAsia="en-US"/>
              </w:rPr>
            </w:pPr>
            <w:r w:rsidRPr="00EB4D87">
              <w:rPr>
                <w:b/>
                <w:lang w:val="fr-FR" w:eastAsia="en-US"/>
              </w:rPr>
              <w:t xml:space="preserve">Etapes d’indicateur/ </w:t>
            </w:r>
            <w:proofErr w:type="spellStart"/>
            <w:r w:rsidRPr="00EB4D87">
              <w:rPr>
                <w:b/>
                <w:lang w:val="fr-FR" w:eastAsia="en-US"/>
              </w:rPr>
              <w:t>milestone</w:t>
            </w:r>
            <w:proofErr w:type="spellEnd"/>
          </w:p>
        </w:tc>
        <w:tc>
          <w:tcPr>
            <w:tcW w:w="2070" w:type="dxa"/>
          </w:tcPr>
          <w:p w14:paraId="64158A15" w14:textId="77777777" w:rsidR="00826923" w:rsidRPr="00EB4D87" w:rsidRDefault="00826923" w:rsidP="003B4F6E">
            <w:pPr>
              <w:jc w:val="center"/>
              <w:rPr>
                <w:b/>
                <w:lang w:val="fr-FR" w:eastAsia="en-US"/>
              </w:rPr>
            </w:pPr>
            <w:r w:rsidRPr="00EB4D87">
              <w:rPr>
                <w:b/>
                <w:lang w:val="fr-FR" w:eastAsia="en-US"/>
              </w:rPr>
              <w:t>Progrès actuel de l’indicateur</w:t>
            </w:r>
          </w:p>
        </w:tc>
        <w:tc>
          <w:tcPr>
            <w:tcW w:w="4140" w:type="dxa"/>
          </w:tcPr>
          <w:p w14:paraId="295F2F8E" w14:textId="77777777" w:rsidR="00826923" w:rsidRPr="00EB4D87" w:rsidRDefault="00826923" w:rsidP="003B4F6E">
            <w:pPr>
              <w:jc w:val="center"/>
              <w:rPr>
                <w:b/>
                <w:lang w:val="fr-FR" w:eastAsia="en-US"/>
              </w:rPr>
            </w:pPr>
            <w:r w:rsidRPr="00EB4D87">
              <w:rPr>
                <w:b/>
                <w:lang w:val="fr-FR" w:eastAsia="en-US"/>
              </w:rPr>
              <w:t>Raisons pour les retards ou changements</w:t>
            </w:r>
          </w:p>
        </w:tc>
      </w:tr>
      <w:tr w:rsidR="00AF2D2F" w:rsidRPr="00EB4D87" w14:paraId="5FC5C96A" w14:textId="77777777" w:rsidTr="53F5AC54">
        <w:trPr>
          <w:trHeight w:val="548"/>
        </w:trPr>
        <w:tc>
          <w:tcPr>
            <w:tcW w:w="1530" w:type="dxa"/>
            <w:vMerge w:val="restart"/>
          </w:tcPr>
          <w:p w14:paraId="59792F89" w14:textId="77777777" w:rsidR="00AF2D2F" w:rsidRPr="00EB4D87" w:rsidRDefault="00AF2D2F" w:rsidP="53F5AC54">
            <w:pPr>
              <w:rPr>
                <w:b/>
                <w:bCs/>
                <w:lang w:val="fr-FR" w:eastAsia="en-US"/>
              </w:rPr>
            </w:pPr>
            <w:r w:rsidRPr="00EB4D87">
              <w:rPr>
                <w:b/>
                <w:bCs/>
                <w:lang w:val="fr-FR" w:eastAsia="en-US"/>
              </w:rPr>
              <w:t>Résultat 1</w:t>
            </w:r>
          </w:p>
          <w:p w14:paraId="43491CBB" w14:textId="653CBC97" w:rsidR="00AF2D2F" w:rsidRPr="00EB4D87" w:rsidRDefault="00AF2D2F" w:rsidP="53F5AC54">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noProof/>
                <w:lang w:val="fr-FR" w:eastAsia="en-US"/>
              </w:rPr>
              <w:t xml:space="preserve"> </w:t>
            </w:r>
            <w:r w:rsidRPr="00EB4D87">
              <w:rPr>
                <w:noProof/>
                <w:lang w:val="fr-FR" w:eastAsia="en-US"/>
              </w:rPr>
              <w:t>Un modèle de leadership non violent, paritaire, au service du développement des communautés est promu et adopté</w:t>
            </w:r>
          </w:p>
          <w:p w14:paraId="19218911" w14:textId="27AD4AAD" w:rsidR="00AF2D2F" w:rsidRPr="00EB4D87" w:rsidRDefault="00AF2D2F" w:rsidP="53F5AC54">
            <w:pPr>
              <w:rPr>
                <w:b/>
                <w:bCs/>
                <w:noProof/>
                <w:lang w:val="fr-FR" w:eastAsia="en-US"/>
              </w:rPr>
            </w:pPr>
          </w:p>
        </w:tc>
        <w:tc>
          <w:tcPr>
            <w:tcW w:w="2070" w:type="dxa"/>
            <w:shd w:val="clear" w:color="auto" w:fill="EEECE1"/>
          </w:tcPr>
          <w:p w14:paraId="3694130A" w14:textId="77777777" w:rsidR="00AF2D2F" w:rsidRPr="00EB4D87" w:rsidRDefault="00AF2D2F" w:rsidP="53F5AC54">
            <w:pPr>
              <w:jc w:val="both"/>
              <w:rPr>
                <w:lang w:val="fr-FR" w:eastAsia="en-US"/>
              </w:rPr>
            </w:pPr>
            <w:r w:rsidRPr="00EB4D87">
              <w:rPr>
                <w:lang w:val="fr-FR" w:eastAsia="en-US"/>
              </w:rPr>
              <w:t>Indicateur 1.1</w:t>
            </w:r>
          </w:p>
          <w:p w14:paraId="69AB3382" w14:textId="115ED472" w:rsidR="00AF2D2F" w:rsidRPr="00EB4D87" w:rsidRDefault="00AF2D2F" w:rsidP="53F5AC54">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d’activités qui rassemblent plusieurs zones rivales (désagrégé par types d’activités et participants)</w:t>
            </w:r>
          </w:p>
        </w:tc>
        <w:tc>
          <w:tcPr>
            <w:tcW w:w="1530" w:type="dxa"/>
            <w:shd w:val="clear" w:color="auto" w:fill="EEECE1"/>
          </w:tcPr>
          <w:p w14:paraId="67E3EA00" w14:textId="07FC1EA6" w:rsidR="00AF2D2F" w:rsidRPr="00EB4D87" w:rsidRDefault="00AF2D2F" w:rsidP="53F5AC54">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008D7FF3" w:rsidRPr="00EB4D87">
              <w:rPr>
                <w:b/>
                <w:bCs/>
                <w:lang w:val="fr-FR" w:eastAsia="en-US"/>
              </w:rPr>
              <w:t xml:space="preserve"> </w:t>
            </w:r>
            <w:r w:rsidR="008D7FF3" w:rsidRPr="00EB4D87">
              <w:rPr>
                <w:bCs/>
                <w:lang w:val="fr-FR" w:eastAsia="en-US"/>
              </w:rPr>
              <w:t>N/A</w:t>
            </w:r>
          </w:p>
        </w:tc>
        <w:tc>
          <w:tcPr>
            <w:tcW w:w="1620" w:type="dxa"/>
            <w:shd w:val="clear" w:color="auto" w:fill="EEECE1"/>
          </w:tcPr>
          <w:p w14:paraId="2D94F1CB" w14:textId="0E00E94F" w:rsidR="00AF2D2F" w:rsidRPr="00EB4D87" w:rsidRDefault="00AF2D2F" w:rsidP="53F5AC54">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4</w:t>
            </w:r>
          </w:p>
        </w:tc>
        <w:tc>
          <w:tcPr>
            <w:tcW w:w="2070" w:type="dxa"/>
          </w:tcPr>
          <w:p w14:paraId="778F5264" w14:textId="77777777" w:rsidR="00AF2D2F" w:rsidRPr="00EB4D87" w:rsidRDefault="00AF2D2F" w:rsidP="53F5AC54">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p w14:paraId="5529ED35" w14:textId="5DA42A7E" w:rsidR="00AF2D2F" w:rsidRPr="00EB4D87" w:rsidRDefault="00AF2D2F" w:rsidP="53F5AC54">
            <w:pPr>
              <w:rPr>
                <w:noProof/>
                <w:lang w:val="fr-FR" w:eastAsia="en-US"/>
              </w:rPr>
            </w:pPr>
            <w:r w:rsidRPr="00EB4D87">
              <w:rPr>
                <w:noProof/>
                <w:lang w:val="fr-FR" w:eastAsia="en-US"/>
              </w:rPr>
              <w:t>T4=2 activitésT5=2 activités</w:t>
            </w:r>
          </w:p>
          <w:p w14:paraId="460CD2E3" w14:textId="1A16BE0D" w:rsidR="00AF2D2F" w:rsidRPr="00EB4D87" w:rsidRDefault="00AF2D2F" w:rsidP="53F5AC54">
            <w:pPr>
              <w:rPr>
                <w:noProof/>
                <w:lang w:val="fr-FR" w:eastAsia="en-US"/>
              </w:rPr>
            </w:pPr>
          </w:p>
        </w:tc>
        <w:tc>
          <w:tcPr>
            <w:tcW w:w="2070" w:type="dxa"/>
          </w:tcPr>
          <w:p w14:paraId="750315A5" w14:textId="083FDC4A" w:rsidR="00AF2D2F" w:rsidRPr="00EB4D87" w:rsidRDefault="00AF2D2F" w:rsidP="53F5AC54">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N/A</w:t>
            </w:r>
          </w:p>
        </w:tc>
        <w:tc>
          <w:tcPr>
            <w:tcW w:w="4140" w:type="dxa"/>
          </w:tcPr>
          <w:p w14:paraId="12624A37" w14:textId="77777777" w:rsidR="00AF2D2F" w:rsidRPr="00EB4D87" w:rsidRDefault="00AF2D2F" w:rsidP="53F5AC54">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AF2D2F" w:rsidRPr="00EB4D87" w14:paraId="5D03C4EA" w14:textId="77777777" w:rsidTr="53F5AC54">
        <w:trPr>
          <w:trHeight w:val="548"/>
        </w:trPr>
        <w:tc>
          <w:tcPr>
            <w:tcW w:w="1530" w:type="dxa"/>
            <w:vMerge/>
          </w:tcPr>
          <w:p w14:paraId="41CCD281" w14:textId="77777777" w:rsidR="00AF2D2F" w:rsidRPr="00EB4D87" w:rsidRDefault="00AF2D2F" w:rsidP="00826923">
            <w:pPr>
              <w:rPr>
                <w:b/>
                <w:lang w:val="fr-FR" w:eastAsia="en-US"/>
              </w:rPr>
            </w:pPr>
          </w:p>
        </w:tc>
        <w:tc>
          <w:tcPr>
            <w:tcW w:w="2070" w:type="dxa"/>
            <w:shd w:val="clear" w:color="auto" w:fill="EEECE1"/>
          </w:tcPr>
          <w:p w14:paraId="69B48763" w14:textId="77777777" w:rsidR="00AF2D2F" w:rsidRPr="00EB4D87" w:rsidRDefault="00AF2D2F" w:rsidP="53F5AC54">
            <w:pPr>
              <w:jc w:val="both"/>
              <w:rPr>
                <w:lang w:val="fr-FR" w:eastAsia="en-US"/>
              </w:rPr>
            </w:pPr>
            <w:r w:rsidRPr="00EB4D87">
              <w:rPr>
                <w:lang w:val="fr-FR" w:eastAsia="en-US"/>
              </w:rPr>
              <w:t>Indicateur 1.2</w:t>
            </w:r>
          </w:p>
          <w:p w14:paraId="4DBAC9B7" w14:textId="224BFE29" w:rsidR="00AF2D2F" w:rsidRPr="00EB4D87" w:rsidRDefault="00AF2D2F" w:rsidP="53F5AC54">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Efficacité de la prévention de la violence - Niveau moyen de confiance des jeunes garçons et hommes (engagés dans l’action) en leur capacité à prévenir la violence vis à vis des femmes et des filles. (Désagrégé par groupe cible, jeunes agents de paix, membres groupes armés)</w:t>
            </w:r>
          </w:p>
        </w:tc>
        <w:tc>
          <w:tcPr>
            <w:tcW w:w="1530" w:type="dxa"/>
            <w:shd w:val="clear" w:color="auto" w:fill="EEECE1"/>
          </w:tcPr>
          <w:p w14:paraId="605A5D05" w14:textId="77777777" w:rsidR="00576378" w:rsidRPr="00EB4D87" w:rsidRDefault="00AF2D2F" w:rsidP="53F5AC54">
            <w:pPr>
              <w:rPr>
                <w:bCs/>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008D7FF3" w:rsidRPr="00EB4D87">
              <w:rPr>
                <w:bCs/>
                <w:noProof/>
                <w:lang w:val="fr-FR" w:eastAsia="en-US"/>
              </w:rPr>
              <w:t xml:space="preserve"> </w:t>
            </w:r>
          </w:p>
          <w:p w14:paraId="0617F03F" w14:textId="77777777" w:rsidR="00576378" w:rsidRPr="00EB4D87" w:rsidRDefault="00576378" w:rsidP="00576378">
            <w:pPr>
              <w:rPr>
                <w:lang w:val="fr-BE"/>
              </w:rPr>
            </w:pPr>
            <w:r w:rsidRPr="00EB4D87">
              <w:rPr>
                <w:lang w:val="fr-BE"/>
              </w:rPr>
              <w:t>5.88 (score moyen)</w:t>
            </w:r>
          </w:p>
          <w:p w14:paraId="2FB23916" w14:textId="30D466CE" w:rsidR="00576378" w:rsidRPr="00EB4D87" w:rsidRDefault="00576378" w:rsidP="53F5AC54">
            <w:pPr>
              <w:rPr>
                <w:bCs/>
                <w:noProof/>
                <w:lang w:val="fr-FR" w:eastAsia="en-US"/>
              </w:rPr>
            </w:pPr>
          </w:p>
          <w:p w14:paraId="5F78CBB2" w14:textId="77777777" w:rsidR="00576378" w:rsidRPr="00EB4D87" w:rsidRDefault="00576378" w:rsidP="53F5AC54">
            <w:pPr>
              <w:rPr>
                <w:bCs/>
                <w:noProof/>
                <w:lang w:val="fr-FR" w:eastAsia="en-US"/>
              </w:rPr>
            </w:pPr>
          </w:p>
          <w:p w14:paraId="11D948C6" w14:textId="0E87D611" w:rsidR="00AF2D2F" w:rsidRPr="00EB4D87" w:rsidRDefault="00576378" w:rsidP="53F5AC54">
            <w:pPr>
              <w:rPr>
                <w:lang w:val="fr-FR"/>
              </w:rPr>
            </w:pPr>
            <w:r w:rsidRPr="00EB4D87">
              <w:rPr>
                <w:lang w:val="fr-BE"/>
              </w:rPr>
              <w:t xml:space="preserve">Il s'agit d'un résultat indicatif basé sur 74 jeunes. </w:t>
            </w:r>
            <w:r w:rsidRPr="00EB4D87">
              <w:rPr>
                <w:bCs/>
                <w:noProof/>
                <w:lang w:val="fr-FR" w:eastAsia="en-US"/>
              </w:rPr>
              <w:t>La ligne de base des 1500 jeunes sera finalisé au début du T2</w:t>
            </w:r>
          </w:p>
        </w:tc>
        <w:tc>
          <w:tcPr>
            <w:tcW w:w="1620" w:type="dxa"/>
            <w:shd w:val="clear" w:color="auto" w:fill="EEECE1"/>
          </w:tcPr>
          <w:p w14:paraId="57C99EDB" w14:textId="2A044486" w:rsidR="00AF2D2F" w:rsidRPr="00EB4D87" w:rsidRDefault="00AF2D2F" w:rsidP="53F5AC54">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+25%</w:t>
            </w:r>
          </w:p>
        </w:tc>
        <w:tc>
          <w:tcPr>
            <w:tcW w:w="2070" w:type="dxa"/>
          </w:tcPr>
          <w:p w14:paraId="540DB988" w14:textId="77777777" w:rsidR="00AF2D2F" w:rsidRPr="00EB4D87" w:rsidRDefault="00AF2D2F" w:rsidP="53F5AC54">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p w14:paraId="5BB8F7C1" w14:textId="6E850390" w:rsidR="00AF2D2F" w:rsidRPr="00EB4D87" w:rsidRDefault="00AF2D2F" w:rsidP="53F5AC54">
            <w:pPr>
              <w:rPr>
                <w:noProof/>
                <w:lang w:val="fr-FR" w:eastAsia="en-US"/>
              </w:rPr>
            </w:pPr>
            <w:r w:rsidRPr="00EB4D87">
              <w:rPr>
                <w:noProof/>
                <w:lang w:val="fr-FR" w:eastAsia="en-US"/>
              </w:rPr>
              <w:t>T1=étude de base</w:t>
            </w:r>
          </w:p>
          <w:p w14:paraId="6CE029F9" w14:textId="259CA2C2" w:rsidR="00AF2D2F" w:rsidRPr="00EB4D87" w:rsidRDefault="00AF2D2F" w:rsidP="53F5AC54">
            <w:pPr>
              <w:rPr>
                <w:noProof/>
                <w:lang w:val="fr-FR" w:eastAsia="en-US"/>
              </w:rPr>
            </w:pPr>
            <w:r w:rsidRPr="00EB4D87">
              <w:rPr>
                <w:noProof/>
                <w:lang w:val="fr-FR" w:eastAsia="en-US"/>
              </w:rPr>
              <w:t>T6=étude de fin</w:t>
            </w:r>
          </w:p>
        </w:tc>
        <w:tc>
          <w:tcPr>
            <w:tcW w:w="2070" w:type="dxa"/>
          </w:tcPr>
          <w:p w14:paraId="4F3ACD2E" w14:textId="77777777" w:rsidR="00E72CAC" w:rsidRPr="00EB4D87" w:rsidRDefault="00AF2D2F" w:rsidP="53F5AC54">
            <w:pPr>
              <w:rPr>
                <w:lang w:val="fr-BE"/>
              </w:rPr>
            </w:pPr>
            <w:r w:rsidRPr="00EB4D87">
              <w:rPr>
                <w:bCs/>
                <w:lang w:val="fr-FR" w:eastAsia="en-US"/>
              </w:rPr>
              <w:fldChar w:fldCharType="begin">
                <w:ffData>
                  <w:name w:val=""/>
                  <w:enabled/>
                  <w:calcOnExit w:val="0"/>
                  <w:textInput>
                    <w:maxLength w:val="300"/>
                  </w:textInput>
                </w:ffData>
              </w:fldChar>
            </w:r>
            <w:r w:rsidRPr="00EB4D87">
              <w:rPr>
                <w:bCs/>
                <w:lang w:val="fr-FR" w:eastAsia="en-US"/>
              </w:rPr>
              <w:instrText xml:space="preserve"> FORMTEXT </w:instrText>
            </w:r>
            <w:r w:rsidRPr="00EB4D87">
              <w:rPr>
                <w:bCs/>
                <w:lang w:val="fr-FR" w:eastAsia="en-US"/>
              </w:rPr>
            </w:r>
            <w:r w:rsidRPr="00EB4D87">
              <w:rPr>
                <w:bCs/>
                <w:lang w:val="fr-FR" w:eastAsia="en-US"/>
              </w:rPr>
              <w:fldChar w:fldCharType="separate"/>
            </w:r>
            <w:r w:rsidRPr="00EB4D87">
              <w:rPr>
                <w:bCs/>
                <w:noProof/>
                <w:lang w:val="fr-FR" w:eastAsia="en-US"/>
              </w:rPr>
              <w:t> </w:t>
            </w:r>
            <w:r w:rsidRPr="00EB4D87">
              <w:rPr>
                <w:bCs/>
                <w:noProof/>
                <w:lang w:val="fr-FR" w:eastAsia="en-US"/>
              </w:rPr>
              <w:t> </w:t>
            </w:r>
            <w:r w:rsidRPr="00EB4D87">
              <w:rPr>
                <w:bCs/>
                <w:noProof/>
                <w:lang w:val="fr-FR" w:eastAsia="en-US"/>
              </w:rPr>
              <w:t> </w:t>
            </w:r>
            <w:r w:rsidRPr="00EB4D87">
              <w:rPr>
                <w:bCs/>
                <w:noProof/>
                <w:lang w:val="fr-FR" w:eastAsia="en-US"/>
              </w:rPr>
              <w:t> </w:t>
            </w:r>
            <w:r w:rsidRPr="00EB4D87">
              <w:rPr>
                <w:bCs/>
                <w:noProof/>
                <w:lang w:val="fr-FR" w:eastAsia="en-US"/>
              </w:rPr>
              <w:t> </w:t>
            </w:r>
            <w:r w:rsidRPr="00EB4D87">
              <w:rPr>
                <w:bCs/>
                <w:lang w:val="fr-FR" w:eastAsia="en-US"/>
              </w:rPr>
              <w:fldChar w:fldCharType="end"/>
            </w:r>
            <w:r w:rsidR="00866D67" w:rsidRPr="00EB4D87">
              <w:rPr>
                <w:lang w:val="fr-BE"/>
              </w:rPr>
              <w:t xml:space="preserve"> </w:t>
            </w:r>
          </w:p>
          <w:p w14:paraId="6EB71D4E" w14:textId="72D7EC53" w:rsidR="00576378" w:rsidRPr="00EB4D87" w:rsidRDefault="00EB4D87" w:rsidP="00EB4D87">
            <w:pPr>
              <w:rPr>
                <w:lang w:val="fr-FR"/>
              </w:rPr>
            </w:pPr>
            <w:r>
              <w:rPr>
                <w:bCs/>
                <w:noProof/>
                <w:lang w:val="fr-FR" w:eastAsia="en-US"/>
              </w:rPr>
              <w:t>Le</w:t>
            </w:r>
            <w:r w:rsidR="00576378" w:rsidRPr="00EB4D87">
              <w:rPr>
                <w:bCs/>
                <w:noProof/>
                <w:lang w:val="fr-FR" w:eastAsia="en-US"/>
              </w:rPr>
              <w:t xml:space="preserve"> progrès sur cet indicateur ser</w:t>
            </w:r>
            <w:r>
              <w:rPr>
                <w:bCs/>
                <w:noProof/>
                <w:lang w:val="fr-FR" w:eastAsia="en-US"/>
              </w:rPr>
              <w:t>a mesuré</w:t>
            </w:r>
            <w:r w:rsidR="00576378" w:rsidRPr="00EB4D87">
              <w:rPr>
                <w:bCs/>
                <w:noProof/>
                <w:lang w:val="fr-FR" w:eastAsia="en-US"/>
              </w:rPr>
              <w:t xml:space="preserve"> lors de l'évaluation finale.</w:t>
            </w:r>
          </w:p>
        </w:tc>
        <w:tc>
          <w:tcPr>
            <w:tcW w:w="4140" w:type="dxa"/>
          </w:tcPr>
          <w:p w14:paraId="01EC3040" w14:textId="0A385F88" w:rsidR="00AF2D2F" w:rsidRPr="00EB4D87" w:rsidRDefault="00AF2D2F"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noProof/>
                <w:lang w:val="fr-FR" w:eastAsia="en-US"/>
              </w:rPr>
              <w:t xml:space="preserve"> </w:t>
            </w:r>
          </w:p>
        </w:tc>
      </w:tr>
      <w:tr w:rsidR="00AF2D2F" w:rsidRPr="00EB4D87" w14:paraId="6C6BF07C" w14:textId="77777777" w:rsidTr="53F5AC54">
        <w:trPr>
          <w:trHeight w:val="548"/>
        </w:trPr>
        <w:tc>
          <w:tcPr>
            <w:tcW w:w="1530" w:type="dxa"/>
            <w:vMerge/>
          </w:tcPr>
          <w:p w14:paraId="74A631A7" w14:textId="77777777" w:rsidR="00AF2D2F" w:rsidRPr="00EB4D87" w:rsidRDefault="00AF2D2F" w:rsidP="00826923">
            <w:pPr>
              <w:rPr>
                <w:lang w:val="fr-FR" w:eastAsia="en-US"/>
              </w:rPr>
            </w:pPr>
          </w:p>
        </w:tc>
        <w:tc>
          <w:tcPr>
            <w:tcW w:w="2070" w:type="dxa"/>
            <w:shd w:val="clear" w:color="auto" w:fill="EEECE1"/>
          </w:tcPr>
          <w:p w14:paraId="26CBD30C" w14:textId="77777777" w:rsidR="00AF2D2F" w:rsidRPr="00EB4D87" w:rsidRDefault="00AF2D2F" w:rsidP="53F5AC54">
            <w:pPr>
              <w:jc w:val="both"/>
              <w:rPr>
                <w:lang w:val="fr-FR" w:eastAsia="en-US"/>
              </w:rPr>
            </w:pPr>
            <w:r w:rsidRPr="00EB4D87">
              <w:rPr>
                <w:lang w:val="fr-FR" w:eastAsia="en-US"/>
              </w:rPr>
              <w:t>Indicateur 1.3</w:t>
            </w:r>
          </w:p>
          <w:p w14:paraId="746C451A" w14:textId="557F0DBA" w:rsidR="00AF2D2F" w:rsidRPr="00EB4D87" w:rsidRDefault="00AF2D2F" w:rsidP="53F5AC54">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Index des capacités à faire face aux chocs - % de stratégies utilisées par les jeunes pour faire face aux chocs qui sont réversibles/positives parmi les jeunes agents de paix</w:t>
            </w:r>
          </w:p>
        </w:tc>
        <w:tc>
          <w:tcPr>
            <w:tcW w:w="1530" w:type="dxa"/>
            <w:shd w:val="clear" w:color="auto" w:fill="EEECE1"/>
          </w:tcPr>
          <w:p w14:paraId="78A3FD2A" w14:textId="23AF07C3" w:rsidR="00AF2D2F" w:rsidRPr="00EB4D87" w:rsidRDefault="00AF2D2F"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008D7FF3" w:rsidRPr="00EB4D87">
              <w:rPr>
                <w:bCs/>
                <w:noProof/>
                <w:lang w:val="fr-FR" w:eastAsia="en-US"/>
              </w:rPr>
              <w:t xml:space="preserve"> </w:t>
            </w:r>
            <w:r w:rsidR="00576378" w:rsidRPr="00EB4D87">
              <w:rPr>
                <w:bCs/>
                <w:noProof/>
                <w:lang w:val="fr-FR" w:eastAsia="en-US"/>
              </w:rPr>
              <w:t>La ligne de base sera finalisé au T3</w:t>
            </w:r>
          </w:p>
        </w:tc>
        <w:tc>
          <w:tcPr>
            <w:tcW w:w="1620" w:type="dxa"/>
            <w:shd w:val="clear" w:color="auto" w:fill="EEECE1"/>
          </w:tcPr>
          <w:p w14:paraId="463424E0" w14:textId="694E7956" w:rsidR="00AF2D2F" w:rsidRPr="00EB4D87" w:rsidRDefault="00AF2D2F" w:rsidP="53F5AC54">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+ 30%</w:t>
            </w:r>
          </w:p>
        </w:tc>
        <w:tc>
          <w:tcPr>
            <w:tcW w:w="2070" w:type="dxa"/>
          </w:tcPr>
          <w:p w14:paraId="4E93D4F8" w14:textId="358BCF4D" w:rsidR="00AF2D2F" w:rsidRPr="00EB4D87" w:rsidRDefault="00AF2D2F" w:rsidP="53F5AC54">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noProof/>
                <w:lang w:val="fr-FR" w:eastAsia="en-US"/>
              </w:rPr>
              <w:t>T1=étude de base</w:t>
            </w:r>
          </w:p>
          <w:p w14:paraId="4BEEA8E0" w14:textId="259CA2C2" w:rsidR="00AF2D2F" w:rsidRPr="00EB4D87" w:rsidRDefault="00AF2D2F" w:rsidP="53F5AC54">
            <w:pPr>
              <w:rPr>
                <w:noProof/>
                <w:lang w:val="fr-FR" w:eastAsia="en-US"/>
              </w:rPr>
            </w:pPr>
            <w:r w:rsidRPr="00EB4D87">
              <w:rPr>
                <w:noProof/>
                <w:lang w:val="fr-FR" w:eastAsia="en-US"/>
              </w:rPr>
              <w:t>T6=étude de fin</w:t>
            </w:r>
          </w:p>
          <w:p w14:paraId="59777F83" w14:textId="3F0902AF" w:rsidR="00AF2D2F" w:rsidRPr="00EB4D87" w:rsidRDefault="00AF2D2F" w:rsidP="53F5AC54">
            <w:pPr>
              <w:rPr>
                <w:lang w:val="fr-FR"/>
              </w:rPr>
            </w:pPr>
          </w:p>
        </w:tc>
        <w:tc>
          <w:tcPr>
            <w:tcW w:w="2070" w:type="dxa"/>
          </w:tcPr>
          <w:p w14:paraId="5863B222" w14:textId="29FB5988" w:rsidR="00DB4C6E" w:rsidRPr="00EB4D87" w:rsidRDefault="00EB4D87" w:rsidP="008D7FF3">
            <w:pPr>
              <w:rPr>
                <w:color w:val="FF0000"/>
                <w:lang w:val="fr-FR"/>
              </w:rPr>
            </w:pPr>
            <w:r>
              <w:rPr>
                <w:bCs/>
                <w:noProof/>
                <w:lang w:val="fr-FR" w:eastAsia="en-US"/>
              </w:rPr>
              <w:t>Le</w:t>
            </w:r>
            <w:r w:rsidRPr="00EB4D87">
              <w:rPr>
                <w:bCs/>
                <w:noProof/>
                <w:lang w:val="fr-FR" w:eastAsia="en-US"/>
              </w:rPr>
              <w:t xml:space="preserve"> progrès sur cet indicateur ser</w:t>
            </w:r>
            <w:r>
              <w:rPr>
                <w:bCs/>
                <w:noProof/>
                <w:lang w:val="fr-FR" w:eastAsia="en-US"/>
              </w:rPr>
              <w:t>a mesuré</w:t>
            </w:r>
            <w:r w:rsidRPr="00EB4D87">
              <w:rPr>
                <w:bCs/>
                <w:noProof/>
                <w:lang w:val="fr-FR" w:eastAsia="en-US"/>
              </w:rPr>
              <w:t xml:space="preserve"> lors de l'évaluation finale.</w:t>
            </w:r>
          </w:p>
        </w:tc>
        <w:tc>
          <w:tcPr>
            <w:tcW w:w="4140" w:type="dxa"/>
          </w:tcPr>
          <w:p w14:paraId="03B5B1A0" w14:textId="7ACD637F" w:rsidR="00AF2D2F" w:rsidRPr="00EB4D87" w:rsidRDefault="00AF2D2F"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w:t>
            </w:r>
          </w:p>
        </w:tc>
      </w:tr>
      <w:tr w:rsidR="00576378" w:rsidRPr="00F6362C" w14:paraId="0CF6D648" w14:textId="77777777" w:rsidTr="53F5AC54">
        <w:trPr>
          <w:trHeight w:val="548"/>
        </w:trPr>
        <w:tc>
          <w:tcPr>
            <w:tcW w:w="1530" w:type="dxa"/>
            <w:vMerge/>
          </w:tcPr>
          <w:p w14:paraId="41234D48" w14:textId="0A248790" w:rsidR="00576378" w:rsidRPr="00EB4D87" w:rsidRDefault="00576378" w:rsidP="00576378">
            <w:pPr>
              <w:rPr>
                <w:b/>
                <w:bCs/>
                <w:lang w:val="fr-FR" w:eastAsia="en-US"/>
              </w:rPr>
            </w:pPr>
          </w:p>
        </w:tc>
        <w:tc>
          <w:tcPr>
            <w:tcW w:w="2070" w:type="dxa"/>
            <w:shd w:val="clear" w:color="auto" w:fill="EEECE1"/>
          </w:tcPr>
          <w:p w14:paraId="6BAED665" w14:textId="797D506E" w:rsidR="00576378" w:rsidRPr="00EB4D87" w:rsidRDefault="00576378" w:rsidP="00576378">
            <w:pPr>
              <w:jc w:val="both"/>
              <w:rPr>
                <w:lang w:val="fr-FR" w:eastAsia="en-US"/>
              </w:rPr>
            </w:pPr>
            <w:r w:rsidRPr="00EB4D87">
              <w:rPr>
                <w:lang w:val="fr-FR" w:eastAsia="en-US"/>
              </w:rPr>
              <w:t>% de jeunes parmi les jeunes appuyés par l'Action qui ont une nouvelle source de revenu durable d’ici la fin du projet</w:t>
            </w:r>
          </w:p>
          <w:p w14:paraId="5304D277" w14:textId="3EAEE067" w:rsidR="00576378" w:rsidRPr="00EB4D87" w:rsidRDefault="00576378" w:rsidP="00576378">
            <w:pPr>
              <w:jc w:val="both"/>
              <w:rPr>
                <w:lang w:val="fr-FR" w:eastAsia="en-US"/>
              </w:rPr>
            </w:pPr>
          </w:p>
        </w:tc>
        <w:tc>
          <w:tcPr>
            <w:tcW w:w="1530" w:type="dxa"/>
            <w:shd w:val="clear" w:color="auto" w:fill="EEECE1"/>
          </w:tcPr>
          <w:p w14:paraId="6C7214CF" w14:textId="3CE9D79B" w:rsidR="00576378" w:rsidRPr="00EB4D87" w:rsidRDefault="00576378" w:rsidP="00576378">
            <w:pPr>
              <w:rPr>
                <w:bCs/>
                <w:noProof/>
                <w:lang w:val="fr-FR" w:eastAsia="en-US"/>
              </w:rPr>
            </w:pPr>
            <w:r w:rsidRPr="00EB4D87">
              <w:rPr>
                <w:bCs/>
                <w:noProof/>
                <w:lang w:val="fr-FR" w:eastAsia="en-US"/>
              </w:rPr>
              <w:t>La ligne de base sera finalisé au T3</w:t>
            </w:r>
          </w:p>
        </w:tc>
        <w:tc>
          <w:tcPr>
            <w:tcW w:w="1620" w:type="dxa"/>
            <w:shd w:val="clear" w:color="auto" w:fill="EEECE1"/>
          </w:tcPr>
          <w:p w14:paraId="1A4C5B86" w14:textId="058A4BC4" w:rsidR="00576378" w:rsidRPr="00EB4D87" w:rsidRDefault="00576378" w:rsidP="00576378">
            <w:pPr>
              <w:rPr>
                <w:noProof/>
                <w:lang w:val="fr-FR" w:eastAsia="en-US"/>
              </w:rPr>
            </w:pPr>
            <w:r w:rsidRPr="00EB4D87">
              <w:rPr>
                <w:noProof/>
                <w:lang w:val="fr-FR" w:eastAsia="en-US"/>
              </w:rPr>
              <w:t>75%</w:t>
            </w:r>
          </w:p>
        </w:tc>
        <w:tc>
          <w:tcPr>
            <w:tcW w:w="2070" w:type="dxa"/>
          </w:tcPr>
          <w:p w14:paraId="1F088CEC" w14:textId="6E850390" w:rsidR="00576378" w:rsidRPr="00EB4D87" w:rsidRDefault="00576378" w:rsidP="00576378">
            <w:pPr>
              <w:rPr>
                <w:noProof/>
                <w:lang w:val="fr-FR" w:eastAsia="en-US"/>
              </w:rPr>
            </w:pPr>
            <w:r w:rsidRPr="00EB4D87">
              <w:rPr>
                <w:noProof/>
                <w:lang w:val="fr-FR" w:eastAsia="en-US"/>
              </w:rPr>
              <w:t>T1=étude de base</w:t>
            </w:r>
          </w:p>
          <w:p w14:paraId="5FFEAE90" w14:textId="259CA2C2" w:rsidR="00576378" w:rsidRPr="00EB4D87" w:rsidRDefault="00576378" w:rsidP="00576378">
            <w:pPr>
              <w:rPr>
                <w:noProof/>
                <w:lang w:val="fr-FR" w:eastAsia="en-US"/>
              </w:rPr>
            </w:pPr>
            <w:r w:rsidRPr="00EB4D87">
              <w:rPr>
                <w:noProof/>
                <w:lang w:val="fr-FR" w:eastAsia="en-US"/>
              </w:rPr>
              <w:t>T6=étude de fin</w:t>
            </w:r>
          </w:p>
          <w:p w14:paraId="47341965" w14:textId="69F5973E" w:rsidR="00576378" w:rsidRPr="00EB4D87" w:rsidRDefault="00576378" w:rsidP="00576378">
            <w:pPr>
              <w:rPr>
                <w:noProof/>
                <w:lang w:val="fr-FR" w:eastAsia="en-US"/>
              </w:rPr>
            </w:pPr>
          </w:p>
        </w:tc>
        <w:tc>
          <w:tcPr>
            <w:tcW w:w="2070" w:type="dxa"/>
          </w:tcPr>
          <w:p w14:paraId="6ABA280E" w14:textId="0DDC97BF" w:rsidR="00576378" w:rsidRPr="00EB4D87" w:rsidRDefault="00EB4D87" w:rsidP="00576378">
            <w:pPr>
              <w:rPr>
                <w:bCs/>
                <w:noProof/>
                <w:lang w:val="fr-FR" w:eastAsia="en-US"/>
              </w:rPr>
            </w:pPr>
            <w:r>
              <w:rPr>
                <w:bCs/>
                <w:noProof/>
                <w:lang w:val="fr-FR" w:eastAsia="en-US"/>
              </w:rPr>
              <w:t>Le</w:t>
            </w:r>
            <w:r w:rsidRPr="00EB4D87">
              <w:rPr>
                <w:bCs/>
                <w:noProof/>
                <w:lang w:val="fr-FR" w:eastAsia="en-US"/>
              </w:rPr>
              <w:t xml:space="preserve"> progrès sur cet indicateur ser</w:t>
            </w:r>
            <w:r>
              <w:rPr>
                <w:bCs/>
                <w:noProof/>
                <w:lang w:val="fr-FR" w:eastAsia="en-US"/>
              </w:rPr>
              <w:t>a mesuré</w:t>
            </w:r>
            <w:r w:rsidRPr="00EB4D87">
              <w:rPr>
                <w:bCs/>
                <w:noProof/>
                <w:lang w:val="fr-FR" w:eastAsia="en-US"/>
              </w:rPr>
              <w:t xml:space="preserve"> lors de l'évaluation finale.</w:t>
            </w:r>
          </w:p>
        </w:tc>
        <w:tc>
          <w:tcPr>
            <w:tcW w:w="4140" w:type="dxa"/>
          </w:tcPr>
          <w:p w14:paraId="4FA26826" w14:textId="123FAD14" w:rsidR="00576378" w:rsidRPr="00EB4D87" w:rsidRDefault="00576378" w:rsidP="00576378">
            <w:pPr>
              <w:rPr>
                <w:lang w:val="fr-FR"/>
              </w:rPr>
            </w:pPr>
          </w:p>
        </w:tc>
      </w:tr>
      <w:tr w:rsidR="00576378" w:rsidRPr="00F6362C" w14:paraId="6813D19D" w14:textId="77777777" w:rsidTr="53F5AC54">
        <w:trPr>
          <w:trHeight w:val="548"/>
        </w:trPr>
        <w:tc>
          <w:tcPr>
            <w:tcW w:w="1530" w:type="dxa"/>
            <w:vMerge/>
          </w:tcPr>
          <w:p w14:paraId="528EDC27" w14:textId="3F0FB70B" w:rsidR="00576378" w:rsidRPr="00EB4D87" w:rsidRDefault="00576378" w:rsidP="00576378">
            <w:pPr>
              <w:rPr>
                <w:b/>
                <w:bCs/>
                <w:lang w:val="fr-FR" w:eastAsia="en-US"/>
              </w:rPr>
            </w:pPr>
          </w:p>
        </w:tc>
        <w:tc>
          <w:tcPr>
            <w:tcW w:w="2070" w:type="dxa"/>
            <w:shd w:val="clear" w:color="auto" w:fill="EEECE1"/>
          </w:tcPr>
          <w:p w14:paraId="4F7B2060" w14:textId="31E4CB48" w:rsidR="00576378" w:rsidRPr="00EB4D87" w:rsidRDefault="00576378" w:rsidP="00576378">
            <w:pPr>
              <w:jc w:val="both"/>
              <w:rPr>
                <w:lang w:val="fr-FR" w:eastAsia="en-US"/>
              </w:rPr>
            </w:pPr>
            <w:r w:rsidRPr="00EB4D87">
              <w:rPr>
                <w:lang w:val="fr-FR" w:eastAsia="en-US"/>
              </w:rPr>
              <w:t>Estime de soi - Score moyen sur l'échelle mesurant l'estime de soi parmi les jeunes appuyés par l’Action</w:t>
            </w:r>
          </w:p>
          <w:p w14:paraId="39D80D9C" w14:textId="321E7C9E" w:rsidR="00576378" w:rsidRPr="00EB4D87" w:rsidRDefault="00576378" w:rsidP="00576378">
            <w:pPr>
              <w:jc w:val="both"/>
              <w:rPr>
                <w:lang w:val="fr-FR" w:eastAsia="en-US"/>
              </w:rPr>
            </w:pPr>
          </w:p>
        </w:tc>
        <w:tc>
          <w:tcPr>
            <w:tcW w:w="1530" w:type="dxa"/>
            <w:shd w:val="clear" w:color="auto" w:fill="EEECE1"/>
          </w:tcPr>
          <w:p w14:paraId="4BD8E60C" w14:textId="77777777" w:rsidR="00576378" w:rsidRPr="00EB4D87" w:rsidRDefault="00576378" w:rsidP="00576378">
            <w:pPr>
              <w:rPr>
                <w:bCs/>
                <w:lang w:val="fr-FR" w:eastAsia="en-US"/>
              </w:rPr>
            </w:pPr>
            <w:r w:rsidRPr="00EB4D87">
              <w:rPr>
                <w:bCs/>
                <w:lang w:val="fr-FR" w:eastAsia="en-US"/>
              </w:rPr>
              <w:t>5.71 (score moyen)</w:t>
            </w:r>
          </w:p>
          <w:p w14:paraId="0CCEC805" w14:textId="295E9668" w:rsidR="00576378" w:rsidRPr="00EB4D87" w:rsidRDefault="00576378" w:rsidP="00576378">
            <w:pPr>
              <w:rPr>
                <w:bCs/>
                <w:noProof/>
                <w:lang w:val="fr-FR" w:eastAsia="en-US"/>
              </w:rPr>
            </w:pPr>
          </w:p>
          <w:p w14:paraId="244AAC92" w14:textId="41B3A164" w:rsidR="00576378" w:rsidRPr="00EB4D87" w:rsidRDefault="00576378" w:rsidP="00576378">
            <w:pPr>
              <w:rPr>
                <w:b/>
                <w:bCs/>
                <w:noProof/>
                <w:lang w:val="fr-FR" w:eastAsia="en-US"/>
              </w:rPr>
            </w:pPr>
            <w:r w:rsidRPr="00EB4D87">
              <w:rPr>
                <w:lang w:val="fr-BE"/>
              </w:rPr>
              <w:t xml:space="preserve">Il s'agit d'un résultat indicatif basé sur 74 jeunes. </w:t>
            </w:r>
            <w:r w:rsidRPr="00EB4D87">
              <w:rPr>
                <w:bCs/>
                <w:noProof/>
                <w:lang w:val="fr-FR" w:eastAsia="en-US"/>
              </w:rPr>
              <w:t>La ligne de base des 1500 jeunes sera finalisé au début du T2</w:t>
            </w:r>
          </w:p>
        </w:tc>
        <w:tc>
          <w:tcPr>
            <w:tcW w:w="1620" w:type="dxa"/>
            <w:shd w:val="clear" w:color="auto" w:fill="EEECE1"/>
          </w:tcPr>
          <w:p w14:paraId="3C2AEC2D" w14:textId="290E076D" w:rsidR="00576378" w:rsidRPr="00EB4D87" w:rsidRDefault="00576378" w:rsidP="00576378">
            <w:pPr>
              <w:rPr>
                <w:noProof/>
                <w:lang w:val="fr-FR" w:eastAsia="en-US"/>
              </w:rPr>
            </w:pPr>
            <w:r w:rsidRPr="00EB4D87">
              <w:rPr>
                <w:noProof/>
                <w:lang w:val="fr-FR" w:eastAsia="en-US"/>
              </w:rPr>
              <w:t>Augmentation de +2 pour au moins 50% des jeunes filles.</w:t>
            </w:r>
          </w:p>
        </w:tc>
        <w:tc>
          <w:tcPr>
            <w:tcW w:w="2070" w:type="dxa"/>
          </w:tcPr>
          <w:p w14:paraId="24D703A9" w14:textId="6E850390" w:rsidR="00576378" w:rsidRPr="00EB4D87" w:rsidRDefault="00576378" w:rsidP="00576378">
            <w:pPr>
              <w:rPr>
                <w:noProof/>
                <w:lang w:val="fr-FR" w:eastAsia="en-US"/>
              </w:rPr>
            </w:pPr>
            <w:r w:rsidRPr="00EB4D87">
              <w:rPr>
                <w:noProof/>
                <w:lang w:val="fr-FR" w:eastAsia="en-US"/>
              </w:rPr>
              <w:t>T1=étude de base</w:t>
            </w:r>
          </w:p>
          <w:p w14:paraId="5A578B6D" w14:textId="259CA2C2" w:rsidR="00576378" w:rsidRPr="00EB4D87" w:rsidRDefault="00576378" w:rsidP="00576378">
            <w:pPr>
              <w:rPr>
                <w:noProof/>
                <w:lang w:val="fr-FR" w:eastAsia="en-US"/>
              </w:rPr>
            </w:pPr>
            <w:r w:rsidRPr="00EB4D87">
              <w:rPr>
                <w:noProof/>
                <w:lang w:val="fr-FR" w:eastAsia="en-US"/>
              </w:rPr>
              <w:t>T6=étude de fin</w:t>
            </w:r>
          </w:p>
          <w:p w14:paraId="45EFB02F" w14:textId="55EEA59E" w:rsidR="00576378" w:rsidRPr="00EB4D87" w:rsidRDefault="00576378" w:rsidP="00576378">
            <w:pPr>
              <w:rPr>
                <w:noProof/>
                <w:lang w:val="fr-FR" w:eastAsia="en-US"/>
              </w:rPr>
            </w:pPr>
          </w:p>
        </w:tc>
        <w:tc>
          <w:tcPr>
            <w:tcW w:w="2070" w:type="dxa"/>
          </w:tcPr>
          <w:p w14:paraId="0655F8DD" w14:textId="7C019502" w:rsidR="00576378" w:rsidRPr="00EB4D87" w:rsidRDefault="00EB4D87" w:rsidP="00576378">
            <w:pPr>
              <w:rPr>
                <w:b/>
                <w:bCs/>
                <w:noProof/>
                <w:lang w:val="fr-FR" w:eastAsia="en-US"/>
              </w:rPr>
            </w:pPr>
            <w:r>
              <w:rPr>
                <w:bCs/>
                <w:noProof/>
                <w:lang w:val="fr-FR" w:eastAsia="en-US"/>
              </w:rPr>
              <w:t>Le</w:t>
            </w:r>
            <w:r w:rsidRPr="00EB4D87">
              <w:rPr>
                <w:bCs/>
                <w:noProof/>
                <w:lang w:val="fr-FR" w:eastAsia="en-US"/>
              </w:rPr>
              <w:t xml:space="preserve"> progrès sur cet indicateur ser</w:t>
            </w:r>
            <w:r>
              <w:rPr>
                <w:bCs/>
                <w:noProof/>
                <w:lang w:val="fr-FR" w:eastAsia="en-US"/>
              </w:rPr>
              <w:t>a mesuré</w:t>
            </w:r>
            <w:r w:rsidRPr="00EB4D87">
              <w:rPr>
                <w:bCs/>
                <w:noProof/>
                <w:lang w:val="fr-FR" w:eastAsia="en-US"/>
              </w:rPr>
              <w:t xml:space="preserve"> lors de l'évaluation finale.</w:t>
            </w:r>
          </w:p>
        </w:tc>
        <w:tc>
          <w:tcPr>
            <w:tcW w:w="4140" w:type="dxa"/>
          </w:tcPr>
          <w:p w14:paraId="463CA988" w14:textId="22F3F3F5" w:rsidR="00576378" w:rsidRPr="00EB4D87" w:rsidRDefault="00576378" w:rsidP="00576378">
            <w:pPr>
              <w:rPr>
                <w:lang w:val="fr-FR"/>
              </w:rPr>
            </w:pPr>
          </w:p>
        </w:tc>
      </w:tr>
      <w:tr w:rsidR="00576378" w:rsidRPr="00EB4D87" w14:paraId="4F0073AC" w14:textId="77777777" w:rsidTr="53F5AC54">
        <w:trPr>
          <w:trHeight w:val="548"/>
        </w:trPr>
        <w:tc>
          <w:tcPr>
            <w:tcW w:w="1530" w:type="dxa"/>
            <w:vMerge w:val="restart"/>
          </w:tcPr>
          <w:p w14:paraId="03F5A915" w14:textId="77777777" w:rsidR="00576378" w:rsidRPr="00EB4D87" w:rsidRDefault="00576378" w:rsidP="00576378">
            <w:pPr>
              <w:rPr>
                <w:lang w:val="fr-FR" w:eastAsia="en-US"/>
              </w:rPr>
            </w:pPr>
            <w:r w:rsidRPr="00EB4D87">
              <w:rPr>
                <w:lang w:val="fr-FR" w:eastAsia="en-US"/>
              </w:rPr>
              <w:t>Produit 1.1</w:t>
            </w:r>
          </w:p>
          <w:p w14:paraId="02642AA1" w14:textId="33007600" w:rsidR="00576378" w:rsidRPr="00EB4D87" w:rsidRDefault="00576378" w:rsidP="00576378">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1500 jeunes filles et garçons de 15-24 ans sont engagés dans des activités de cohésion sociale</w:t>
            </w:r>
          </w:p>
          <w:p w14:paraId="57C4051B" w14:textId="77777777" w:rsidR="00576378" w:rsidRPr="00EB4D87" w:rsidRDefault="00576378" w:rsidP="00576378">
            <w:pPr>
              <w:rPr>
                <w:b/>
                <w:bCs/>
                <w:lang w:val="fr-FR" w:eastAsia="en-US"/>
              </w:rPr>
            </w:pPr>
          </w:p>
        </w:tc>
        <w:tc>
          <w:tcPr>
            <w:tcW w:w="2070" w:type="dxa"/>
            <w:shd w:val="clear" w:color="auto" w:fill="EEECE1"/>
          </w:tcPr>
          <w:p w14:paraId="1604B381" w14:textId="77777777" w:rsidR="00576378" w:rsidRPr="00EB4D87" w:rsidRDefault="00576378" w:rsidP="00576378">
            <w:pPr>
              <w:jc w:val="both"/>
              <w:rPr>
                <w:lang w:val="fr-FR" w:eastAsia="en-US"/>
              </w:rPr>
            </w:pPr>
            <w:proofErr w:type="gramStart"/>
            <w:r w:rsidRPr="00EB4D87">
              <w:rPr>
                <w:lang w:val="fr-FR" w:eastAsia="en-US"/>
              </w:rPr>
              <w:t>Indicateur  1.1.1</w:t>
            </w:r>
            <w:proofErr w:type="gramEnd"/>
          </w:p>
          <w:p w14:paraId="4D672C69" w14:textId="6217066D"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d’activités organisées par l’Action qui renforcent la cohésion sociale par trimestre</w:t>
            </w:r>
          </w:p>
        </w:tc>
        <w:tc>
          <w:tcPr>
            <w:tcW w:w="1530" w:type="dxa"/>
            <w:shd w:val="clear" w:color="auto" w:fill="EEECE1"/>
          </w:tcPr>
          <w:p w14:paraId="0A1F9C1A" w14:textId="100F704D"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79B450C2" w14:textId="43EAA0CE"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t xml:space="preserve"> 3 par </w:t>
            </w:r>
            <w:proofErr w:type="spellStart"/>
            <w:r w:rsidRPr="00EB4D87">
              <w:t>trimestre</w:t>
            </w:r>
            <w:proofErr w:type="spellEnd"/>
            <w:r w:rsidRPr="00EB4D87">
              <w:t xml:space="preserve"> (pendant 12 </w:t>
            </w:r>
            <w:proofErr w:type="spellStart"/>
            <w:r w:rsidRPr="00EB4D87">
              <w:t>mois</w:t>
            </w:r>
            <w:proofErr w:type="spellEnd"/>
            <w:r w:rsidRPr="00EB4D87">
              <w:t xml:space="preserve">) </w:t>
            </w:r>
          </w:p>
        </w:tc>
        <w:tc>
          <w:tcPr>
            <w:tcW w:w="2070" w:type="dxa"/>
          </w:tcPr>
          <w:p w14:paraId="7469FB60" w14:textId="145B9758"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T2=3</w:t>
            </w:r>
          </w:p>
          <w:p w14:paraId="3CF79BB3" w14:textId="47B5A2FE" w:rsidR="00576378" w:rsidRPr="00EB4D87" w:rsidRDefault="00576378" w:rsidP="00576378">
            <w:pPr>
              <w:rPr>
                <w:lang w:val="fr-FR"/>
              </w:rPr>
            </w:pPr>
            <w:r w:rsidRPr="00EB4D87">
              <w:rPr>
                <w:lang w:val="fr-FR"/>
              </w:rPr>
              <w:t>T3=3</w:t>
            </w:r>
          </w:p>
          <w:p w14:paraId="1A55E63C" w14:textId="046FDF39" w:rsidR="00576378" w:rsidRPr="00EB4D87" w:rsidRDefault="00576378" w:rsidP="00576378">
            <w:pPr>
              <w:rPr>
                <w:lang w:val="fr-FR"/>
              </w:rPr>
            </w:pPr>
            <w:r w:rsidRPr="00EB4D87">
              <w:rPr>
                <w:lang w:val="fr-FR"/>
              </w:rPr>
              <w:t>T4=3</w:t>
            </w:r>
          </w:p>
          <w:p w14:paraId="158B0EFA" w14:textId="77E6EC2D" w:rsidR="00576378" w:rsidRPr="00EB4D87" w:rsidRDefault="00576378" w:rsidP="00576378">
            <w:pPr>
              <w:rPr>
                <w:lang w:val="fr-FR"/>
              </w:rPr>
            </w:pPr>
            <w:r w:rsidRPr="00EB4D87">
              <w:rPr>
                <w:lang w:val="fr-FR"/>
              </w:rPr>
              <w:t>T5=3</w:t>
            </w:r>
          </w:p>
        </w:tc>
        <w:tc>
          <w:tcPr>
            <w:tcW w:w="2070" w:type="dxa"/>
          </w:tcPr>
          <w:p w14:paraId="12CA40E6" w14:textId="44F7742A"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7428743E"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7B69D50F" w14:textId="77777777" w:rsidTr="53F5AC54">
        <w:trPr>
          <w:trHeight w:val="512"/>
        </w:trPr>
        <w:tc>
          <w:tcPr>
            <w:tcW w:w="1530" w:type="dxa"/>
            <w:vMerge/>
          </w:tcPr>
          <w:p w14:paraId="5F625EC8" w14:textId="77777777" w:rsidR="00576378" w:rsidRPr="00EB4D87" w:rsidRDefault="00576378" w:rsidP="00576378">
            <w:pPr>
              <w:rPr>
                <w:b/>
                <w:lang w:val="fr-FR" w:eastAsia="en-US"/>
              </w:rPr>
            </w:pPr>
          </w:p>
        </w:tc>
        <w:tc>
          <w:tcPr>
            <w:tcW w:w="2070" w:type="dxa"/>
            <w:shd w:val="clear" w:color="auto" w:fill="EEECE1"/>
          </w:tcPr>
          <w:p w14:paraId="5BDAFB91" w14:textId="77777777" w:rsidR="00576378" w:rsidRPr="00EB4D87" w:rsidRDefault="00576378" w:rsidP="00576378">
            <w:pPr>
              <w:jc w:val="both"/>
              <w:rPr>
                <w:lang w:val="fr-FR" w:eastAsia="en-US"/>
              </w:rPr>
            </w:pPr>
            <w:r w:rsidRPr="00EB4D87">
              <w:rPr>
                <w:lang w:val="fr-FR" w:eastAsia="en-US"/>
              </w:rPr>
              <w:t>Indicateur 1.1.2</w:t>
            </w:r>
          </w:p>
          <w:p w14:paraId="7AF1CC81" w14:textId="23D6F83E"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jeunes qui participent aux activités (sportive, éducative, consultative)</w:t>
            </w:r>
          </w:p>
        </w:tc>
        <w:tc>
          <w:tcPr>
            <w:tcW w:w="1530" w:type="dxa"/>
            <w:shd w:val="clear" w:color="auto" w:fill="EEECE1"/>
          </w:tcPr>
          <w:p w14:paraId="293F611C" w14:textId="5A06AB04"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bCs/>
                <w:lang w:val="fr-FR" w:eastAsia="en-US"/>
              </w:rPr>
              <w:t>N/A</w:t>
            </w:r>
          </w:p>
        </w:tc>
        <w:tc>
          <w:tcPr>
            <w:tcW w:w="1620" w:type="dxa"/>
            <w:shd w:val="clear" w:color="auto" w:fill="EEECE1"/>
          </w:tcPr>
          <w:p w14:paraId="7F7D268A" w14:textId="7B694F8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1500 jeunes de 15-24 ans</w:t>
            </w:r>
          </w:p>
        </w:tc>
        <w:tc>
          <w:tcPr>
            <w:tcW w:w="2070" w:type="dxa"/>
          </w:tcPr>
          <w:p w14:paraId="4A7A33A7" w14:textId="6FFF6F88"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T2=750</w:t>
            </w:r>
          </w:p>
          <w:p w14:paraId="4174FE83" w14:textId="248B98EA" w:rsidR="00576378" w:rsidRPr="00EB4D87" w:rsidRDefault="00576378" w:rsidP="00576378">
            <w:pPr>
              <w:rPr>
                <w:lang w:val="fr-FR"/>
              </w:rPr>
            </w:pPr>
            <w:r w:rsidRPr="00EB4D87">
              <w:rPr>
                <w:lang w:val="fr-FR"/>
              </w:rPr>
              <w:t>T3=750</w:t>
            </w:r>
          </w:p>
          <w:p w14:paraId="54BD4DB0" w14:textId="1131BF07" w:rsidR="00576378" w:rsidRPr="00EB4D87" w:rsidRDefault="00576378" w:rsidP="00576378">
            <w:pPr>
              <w:rPr>
                <w:lang w:val="fr-FR"/>
              </w:rPr>
            </w:pPr>
            <w:r w:rsidRPr="00EB4D87">
              <w:rPr>
                <w:lang w:val="fr-FR"/>
              </w:rPr>
              <w:t>T4=750</w:t>
            </w:r>
          </w:p>
          <w:p w14:paraId="7F3C8540" w14:textId="039982E7" w:rsidR="00576378" w:rsidRPr="00EB4D87" w:rsidRDefault="00576378" w:rsidP="00576378">
            <w:pPr>
              <w:rPr>
                <w:lang w:val="fr-FR"/>
              </w:rPr>
            </w:pPr>
            <w:r w:rsidRPr="00EB4D87">
              <w:rPr>
                <w:lang w:val="fr-FR"/>
              </w:rPr>
              <w:t>T5=750</w:t>
            </w:r>
          </w:p>
        </w:tc>
        <w:tc>
          <w:tcPr>
            <w:tcW w:w="2070" w:type="dxa"/>
          </w:tcPr>
          <w:p w14:paraId="4FD0D1AC" w14:textId="05AAE176"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1908A335"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6C41645F" w14:textId="77777777" w:rsidTr="53F5AC54">
        <w:trPr>
          <w:trHeight w:val="512"/>
        </w:trPr>
        <w:tc>
          <w:tcPr>
            <w:tcW w:w="1530" w:type="dxa"/>
            <w:vMerge/>
          </w:tcPr>
          <w:p w14:paraId="6EC0F563" w14:textId="4706628B" w:rsidR="00576378" w:rsidRPr="00EB4D87" w:rsidRDefault="00576378" w:rsidP="00576378">
            <w:pPr>
              <w:rPr>
                <w:lang w:val="fr-FR" w:eastAsia="en-US"/>
              </w:rPr>
            </w:pPr>
          </w:p>
        </w:tc>
        <w:tc>
          <w:tcPr>
            <w:tcW w:w="2070" w:type="dxa"/>
            <w:shd w:val="clear" w:color="auto" w:fill="EEECE1"/>
          </w:tcPr>
          <w:p w14:paraId="5C740728" w14:textId="2F807A48" w:rsidR="00576378" w:rsidRPr="00EB4D87" w:rsidRDefault="00576378" w:rsidP="00576378">
            <w:pPr>
              <w:jc w:val="both"/>
              <w:rPr>
                <w:lang w:val="fr-FR" w:eastAsia="en-US"/>
              </w:rPr>
            </w:pPr>
            <w:r w:rsidRPr="00EB4D87">
              <w:rPr>
                <w:lang w:val="fr-FR" w:eastAsia="en-US"/>
              </w:rPr>
              <w:t>% de filles qui participent aux activités (sportive, éducative, consultative)</w:t>
            </w:r>
          </w:p>
        </w:tc>
        <w:tc>
          <w:tcPr>
            <w:tcW w:w="1530" w:type="dxa"/>
            <w:shd w:val="clear" w:color="auto" w:fill="EEECE1"/>
          </w:tcPr>
          <w:p w14:paraId="7CB04E48" w14:textId="4BDF48DA"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1E383E9F" w14:textId="271F6662" w:rsidR="00576378" w:rsidRPr="00EB4D87" w:rsidRDefault="00576378" w:rsidP="00576378">
            <w:pPr>
              <w:rPr>
                <w:noProof/>
                <w:lang w:val="fr-FR" w:eastAsia="en-US"/>
              </w:rPr>
            </w:pPr>
            <w:r w:rsidRPr="00EB4D87">
              <w:rPr>
                <w:noProof/>
                <w:lang w:val="fr-FR" w:eastAsia="en-US"/>
              </w:rPr>
              <w:t>50%</w:t>
            </w:r>
          </w:p>
        </w:tc>
        <w:tc>
          <w:tcPr>
            <w:tcW w:w="2070" w:type="dxa"/>
          </w:tcPr>
          <w:p w14:paraId="5B817FCB" w14:textId="0334ECA4" w:rsidR="00576378" w:rsidRPr="00EB4D87" w:rsidRDefault="00576378" w:rsidP="00576378">
            <w:pPr>
              <w:rPr>
                <w:noProof/>
                <w:lang w:val="fr-FR" w:eastAsia="en-US"/>
              </w:rPr>
            </w:pPr>
            <w:r w:rsidRPr="00EB4D87">
              <w:rPr>
                <w:noProof/>
                <w:lang w:val="fr-FR" w:eastAsia="en-US"/>
              </w:rPr>
              <w:t>T2=50%</w:t>
            </w:r>
          </w:p>
          <w:p w14:paraId="2EBB7C06" w14:textId="572E89F9" w:rsidR="00576378" w:rsidRPr="00EB4D87" w:rsidRDefault="00576378" w:rsidP="00576378">
            <w:pPr>
              <w:rPr>
                <w:noProof/>
                <w:lang w:val="fr-FR" w:eastAsia="en-US"/>
              </w:rPr>
            </w:pPr>
            <w:r w:rsidRPr="00EB4D87">
              <w:rPr>
                <w:noProof/>
                <w:lang w:val="fr-FR" w:eastAsia="en-US"/>
              </w:rPr>
              <w:t>T3=50%</w:t>
            </w:r>
          </w:p>
          <w:p w14:paraId="35EC5F92" w14:textId="053E3BB8" w:rsidR="00576378" w:rsidRPr="00EB4D87" w:rsidRDefault="00576378" w:rsidP="00576378">
            <w:pPr>
              <w:rPr>
                <w:noProof/>
                <w:lang w:val="fr-FR" w:eastAsia="en-US"/>
              </w:rPr>
            </w:pPr>
            <w:r w:rsidRPr="00EB4D87">
              <w:rPr>
                <w:noProof/>
                <w:lang w:val="fr-FR" w:eastAsia="en-US"/>
              </w:rPr>
              <w:t>T4=50%</w:t>
            </w:r>
          </w:p>
          <w:p w14:paraId="37C9C572" w14:textId="61F4983B" w:rsidR="00576378" w:rsidRPr="00EB4D87" w:rsidRDefault="00576378" w:rsidP="00576378">
            <w:pPr>
              <w:rPr>
                <w:noProof/>
                <w:lang w:val="fr-FR" w:eastAsia="en-US"/>
              </w:rPr>
            </w:pPr>
            <w:r w:rsidRPr="00EB4D87">
              <w:rPr>
                <w:noProof/>
                <w:lang w:val="fr-FR" w:eastAsia="en-US"/>
              </w:rPr>
              <w:t>T5=50%</w:t>
            </w:r>
          </w:p>
        </w:tc>
        <w:tc>
          <w:tcPr>
            <w:tcW w:w="2070" w:type="dxa"/>
          </w:tcPr>
          <w:p w14:paraId="01AAF66D" w14:textId="6AE7E0FE" w:rsidR="00576378" w:rsidRPr="00EB4D87" w:rsidRDefault="00576378" w:rsidP="00576378">
            <w:pPr>
              <w:rPr>
                <w:lang w:val="fr-FR"/>
              </w:rPr>
            </w:pPr>
            <w:r w:rsidRPr="00EB4D87">
              <w:rPr>
                <w:lang w:val="fr-FR"/>
              </w:rPr>
              <w:t>N/A</w:t>
            </w:r>
          </w:p>
        </w:tc>
        <w:tc>
          <w:tcPr>
            <w:tcW w:w="4140" w:type="dxa"/>
          </w:tcPr>
          <w:p w14:paraId="3217751E" w14:textId="4C48C906" w:rsidR="00576378" w:rsidRPr="00EB4D87" w:rsidRDefault="00576378" w:rsidP="00576378">
            <w:pPr>
              <w:rPr>
                <w:b/>
                <w:bCs/>
                <w:noProof/>
                <w:lang w:val="fr-FR" w:eastAsia="en-US"/>
              </w:rPr>
            </w:pPr>
          </w:p>
        </w:tc>
      </w:tr>
      <w:tr w:rsidR="00576378" w:rsidRPr="00EB4D87" w14:paraId="1B2CE518" w14:textId="77777777" w:rsidTr="53F5AC54">
        <w:trPr>
          <w:trHeight w:val="512"/>
        </w:trPr>
        <w:tc>
          <w:tcPr>
            <w:tcW w:w="1530" w:type="dxa"/>
            <w:vMerge/>
          </w:tcPr>
          <w:p w14:paraId="6D5BAF1F" w14:textId="0734EDE3" w:rsidR="00576378" w:rsidRPr="00EB4D87" w:rsidRDefault="00576378" w:rsidP="00576378">
            <w:pPr>
              <w:rPr>
                <w:lang w:val="fr-FR" w:eastAsia="en-US"/>
              </w:rPr>
            </w:pPr>
          </w:p>
        </w:tc>
        <w:tc>
          <w:tcPr>
            <w:tcW w:w="2070" w:type="dxa"/>
            <w:shd w:val="clear" w:color="auto" w:fill="EEECE1"/>
          </w:tcPr>
          <w:p w14:paraId="4C21B3D7" w14:textId="4D545238" w:rsidR="00576378" w:rsidRPr="00EB4D87" w:rsidRDefault="00576378" w:rsidP="00576378">
            <w:pPr>
              <w:jc w:val="both"/>
              <w:rPr>
                <w:lang w:val="fr-FR" w:eastAsia="en-US"/>
              </w:rPr>
            </w:pPr>
            <w:r w:rsidRPr="00EB4D87">
              <w:rPr>
                <w:lang w:val="fr-FR" w:eastAsia="en-US"/>
              </w:rPr>
              <w:t>Document qui présentent les barrières et opportunités à la promotion de la paix identifiées par les jeunes</w:t>
            </w:r>
          </w:p>
        </w:tc>
        <w:tc>
          <w:tcPr>
            <w:tcW w:w="1530" w:type="dxa"/>
            <w:shd w:val="clear" w:color="auto" w:fill="EEECE1"/>
          </w:tcPr>
          <w:p w14:paraId="4C5F0C73" w14:textId="225DCCE4"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1B720721" w14:textId="453B8C2B" w:rsidR="00576378" w:rsidRPr="00EB4D87" w:rsidRDefault="00576378" w:rsidP="00576378">
            <w:pPr>
              <w:rPr>
                <w:noProof/>
                <w:lang w:val="fr-FR" w:eastAsia="en-US"/>
              </w:rPr>
            </w:pPr>
            <w:r w:rsidRPr="00EB4D87">
              <w:rPr>
                <w:noProof/>
                <w:lang w:val="fr-FR" w:eastAsia="en-US"/>
              </w:rPr>
              <w:t>N/A</w:t>
            </w:r>
          </w:p>
        </w:tc>
        <w:tc>
          <w:tcPr>
            <w:tcW w:w="2070" w:type="dxa"/>
          </w:tcPr>
          <w:p w14:paraId="7DAA6037" w14:textId="553BAC8D" w:rsidR="00576378" w:rsidRPr="00EB4D87" w:rsidRDefault="00576378" w:rsidP="00576378">
            <w:pPr>
              <w:rPr>
                <w:noProof/>
                <w:lang w:val="fr"/>
              </w:rPr>
            </w:pPr>
            <w:r w:rsidRPr="00EB4D87">
              <w:rPr>
                <w:noProof/>
                <w:lang w:val="fr"/>
              </w:rPr>
              <w:t>Données disponibles T6</w:t>
            </w:r>
          </w:p>
        </w:tc>
        <w:tc>
          <w:tcPr>
            <w:tcW w:w="2070" w:type="dxa"/>
          </w:tcPr>
          <w:p w14:paraId="40E27799" w14:textId="5579AB8B" w:rsidR="00576378" w:rsidRPr="00EB4D87" w:rsidRDefault="00576378" w:rsidP="00576378">
            <w:pPr>
              <w:rPr>
                <w:lang w:val="fr-FR"/>
              </w:rPr>
            </w:pPr>
            <w:r w:rsidRPr="00EB4D87">
              <w:rPr>
                <w:lang w:val="fr-FR"/>
              </w:rPr>
              <w:t>N/A</w:t>
            </w:r>
          </w:p>
        </w:tc>
        <w:tc>
          <w:tcPr>
            <w:tcW w:w="4140" w:type="dxa"/>
          </w:tcPr>
          <w:p w14:paraId="4171D018" w14:textId="7DA5FEA5" w:rsidR="00576378" w:rsidRPr="00EB4D87" w:rsidRDefault="00576378" w:rsidP="00576378">
            <w:pPr>
              <w:rPr>
                <w:b/>
                <w:bCs/>
                <w:noProof/>
                <w:lang w:val="fr-FR" w:eastAsia="en-US"/>
              </w:rPr>
            </w:pPr>
          </w:p>
        </w:tc>
      </w:tr>
      <w:tr w:rsidR="00576378" w:rsidRPr="00EB4D87" w14:paraId="1F6D8E87" w14:textId="77777777" w:rsidTr="53F5AC54">
        <w:trPr>
          <w:trHeight w:val="440"/>
        </w:trPr>
        <w:tc>
          <w:tcPr>
            <w:tcW w:w="1530" w:type="dxa"/>
            <w:vMerge w:val="restart"/>
          </w:tcPr>
          <w:p w14:paraId="261F921E" w14:textId="77777777" w:rsidR="00576378" w:rsidRPr="00EB4D87" w:rsidRDefault="00576378" w:rsidP="00576378">
            <w:pPr>
              <w:rPr>
                <w:lang w:val="fr-FR" w:eastAsia="en-US"/>
              </w:rPr>
            </w:pPr>
            <w:r w:rsidRPr="00EB4D87">
              <w:rPr>
                <w:lang w:val="fr-FR" w:eastAsia="en-US"/>
              </w:rPr>
              <w:t>Produit 1.2</w:t>
            </w:r>
          </w:p>
          <w:p w14:paraId="6ADE1242" w14:textId="28DB24F1" w:rsidR="00576378" w:rsidRPr="00EB4D87" w:rsidRDefault="00576378" w:rsidP="00576378">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500 jeunes accèdent à des opportunités de développement socio-économique</w:t>
            </w:r>
          </w:p>
          <w:p w14:paraId="24355182" w14:textId="7D50CB59" w:rsidR="00576378" w:rsidRPr="00EB4D87" w:rsidRDefault="00576378" w:rsidP="00576378">
            <w:pPr>
              <w:rPr>
                <w:b/>
                <w:bCs/>
                <w:noProof/>
                <w:lang w:val="fr-FR" w:eastAsia="en-US"/>
              </w:rPr>
            </w:pPr>
          </w:p>
        </w:tc>
        <w:tc>
          <w:tcPr>
            <w:tcW w:w="2070" w:type="dxa"/>
            <w:shd w:val="clear" w:color="auto" w:fill="EEECE1"/>
          </w:tcPr>
          <w:p w14:paraId="2C849C14" w14:textId="77777777" w:rsidR="00576378" w:rsidRPr="00EB4D87" w:rsidRDefault="00576378" w:rsidP="00576378">
            <w:pPr>
              <w:jc w:val="both"/>
              <w:rPr>
                <w:lang w:val="fr-FR" w:eastAsia="en-US"/>
              </w:rPr>
            </w:pPr>
            <w:proofErr w:type="gramStart"/>
            <w:r w:rsidRPr="00EB4D87">
              <w:rPr>
                <w:lang w:val="fr-FR" w:eastAsia="en-US"/>
              </w:rPr>
              <w:t>Indicateur  1.2.1</w:t>
            </w:r>
            <w:proofErr w:type="gramEnd"/>
          </w:p>
          <w:p w14:paraId="7664796A" w14:textId="52F445A5"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de jeunes (18-24ans) qui ont participé à au moins 80% des séances de formation (par module de formation)</w:t>
            </w:r>
          </w:p>
        </w:tc>
        <w:tc>
          <w:tcPr>
            <w:tcW w:w="1530" w:type="dxa"/>
            <w:shd w:val="clear" w:color="auto" w:fill="EEECE1"/>
          </w:tcPr>
          <w:p w14:paraId="0792C2A9" w14:textId="64A15E9C"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bCs/>
                <w:lang w:val="fr-FR" w:eastAsia="en-US"/>
              </w:rPr>
              <w:t>N/A</w:t>
            </w:r>
          </w:p>
        </w:tc>
        <w:tc>
          <w:tcPr>
            <w:tcW w:w="1620" w:type="dxa"/>
            <w:shd w:val="clear" w:color="auto" w:fill="EEECE1"/>
          </w:tcPr>
          <w:p w14:paraId="24427748" w14:textId="692BE3A8"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75%</w:t>
            </w:r>
          </w:p>
        </w:tc>
        <w:tc>
          <w:tcPr>
            <w:tcW w:w="2070" w:type="dxa"/>
          </w:tcPr>
          <w:p w14:paraId="24E6CD3D" w14:textId="6A4B4FFD" w:rsidR="00576378" w:rsidRPr="00EB4D87" w:rsidRDefault="00576378" w:rsidP="00576378">
            <w:pPr>
              <w:rPr>
                <w:lang w:val="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lang w:val="fr"/>
              </w:rPr>
              <w:t>Données disponibles T4</w:t>
            </w:r>
          </w:p>
        </w:tc>
        <w:tc>
          <w:tcPr>
            <w:tcW w:w="2070" w:type="dxa"/>
          </w:tcPr>
          <w:p w14:paraId="455C6CF5" w14:textId="33BC3729"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05CCDE01"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47301D7C" w14:textId="77777777" w:rsidTr="53F5AC54">
        <w:trPr>
          <w:trHeight w:val="467"/>
        </w:trPr>
        <w:tc>
          <w:tcPr>
            <w:tcW w:w="1530" w:type="dxa"/>
            <w:vMerge/>
          </w:tcPr>
          <w:p w14:paraId="4901936E" w14:textId="77777777" w:rsidR="00576378" w:rsidRPr="00EB4D87" w:rsidRDefault="00576378" w:rsidP="00576378">
            <w:pPr>
              <w:rPr>
                <w:b/>
                <w:lang w:val="fr-FR" w:eastAsia="en-US"/>
              </w:rPr>
            </w:pPr>
          </w:p>
        </w:tc>
        <w:tc>
          <w:tcPr>
            <w:tcW w:w="2070" w:type="dxa"/>
            <w:shd w:val="clear" w:color="auto" w:fill="EEECE1"/>
          </w:tcPr>
          <w:p w14:paraId="5C81BA40" w14:textId="77777777" w:rsidR="00576378" w:rsidRPr="00EB4D87" w:rsidRDefault="00576378" w:rsidP="00576378">
            <w:pPr>
              <w:jc w:val="both"/>
              <w:rPr>
                <w:lang w:val="fr-FR" w:eastAsia="en-US"/>
              </w:rPr>
            </w:pPr>
            <w:r w:rsidRPr="00EB4D87">
              <w:rPr>
                <w:lang w:val="fr-FR" w:eastAsia="en-US"/>
              </w:rPr>
              <w:t>Indicateur 1.2.2</w:t>
            </w:r>
          </w:p>
          <w:p w14:paraId="77D31A8A" w14:textId="1A99929E"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de jeunes filles (18-24ans) qui participent aux activités</w:t>
            </w:r>
          </w:p>
        </w:tc>
        <w:tc>
          <w:tcPr>
            <w:tcW w:w="1530" w:type="dxa"/>
            <w:shd w:val="clear" w:color="auto" w:fill="EEECE1"/>
          </w:tcPr>
          <w:p w14:paraId="78AE128C" w14:textId="4E0CABD9"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bCs/>
                <w:lang w:val="fr-FR" w:eastAsia="en-US"/>
              </w:rPr>
              <w:t>N/A</w:t>
            </w:r>
          </w:p>
        </w:tc>
        <w:tc>
          <w:tcPr>
            <w:tcW w:w="1620" w:type="dxa"/>
            <w:shd w:val="clear" w:color="auto" w:fill="EEECE1"/>
          </w:tcPr>
          <w:p w14:paraId="490A6CC9" w14:textId="0DE6BD2D"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40%</w:t>
            </w:r>
          </w:p>
        </w:tc>
        <w:tc>
          <w:tcPr>
            <w:tcW w:w="2070" w:type="dxa"/>
          </w:tcPr>
          <w:p w14:paraId="44B4AA87" w14:textId="4CD24B8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T2=40%</w:t>
            </w:r>
          </w:p>
          <w:p w14:paraId="0464CE9C" w14:textId="4B1DAA0F" w:rsidR="00576378" w:rsidRPr="00EB4D87" w:rsidRDefault="00576378" w:rsidP="00576378">
            <w:pPr>
              <w:rPr>
                <w:lang w:val="fr-FR"/>
              </w:rPr>
            </w:pPr>
            <w:r w:rsidRPr="00EB4D87">
              <w:rPr>
                <w:lang w:val="fr-FR"/>
              </w:rPr>
              <w:t>T3=40%</w:t>
            </w:r>
          </w:p>
          <w:p w14:paraId="2FFC3276" w14:textId="51147A42" w:rsidR="00576378" w:rsidRPr="00EB4D87" w:rsidRDefault="00576378" w:rsidP="00576378">
            <w:pPr>
              <w:rPr>
                <w:lang w:val="fr-FR"/>
              </w:rPr>
            </w:pPr>
            <w:r w:rsidRPr="00EB4D87">
              <w:rPr>
                <w:lang w:val="fr-FR"/>
              </w:rPr>
              <w:t>T4=40%</w:t>
            </w:r>
          </w:p>
        </w:tc>
        <w:tc>
          <w:tcPr>
            <w:tcW w:w="2070" w:type="dxa"/>
          </w:tcPr>
          <w:p w14:paraId="7928B1BB" w14:textId="5708B035"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29373D1C"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56208AD0" w14:textId="77777777" w:rsidTr="53F5AC54">
        <w:trPr>
          <w:trHeight w:val="467"/>
        </w:trPr>
        <w:tc>
          <w:tcPr>
            <w:tcW w:w="1530" w:type="dxa"/>
            <w:vMerge/>
          </w:tcPr>
          <w:p w14:paraId="0F25A5F7" w14:textId="7BAFD845" w:rsidR="00576378" w:rsidRPr="00EB4D87" w:rsidRDefault="00576378" w:rsidP="00576378">
            <w:pPr>
              <w:rPr>
                <w:lang w:val="fr-FR" w:eastAsia="en-US"/>
              </w:rPr>
            </w:pPr>
          </w:p>
        </w:tc>
        <w:tc>
          <w:tcPr>
            <w:tcW w:w="2070" w:type="dxa"/>
            <w:shd w:val="clear" w:color="auto" w:fill="EEECE1"/>
          </w:tcPr>
          <w:p w14:paraId="006615CB" w14:textId="0EC217A0" w:rsidR="00576378" w:rsidRPr="00EB4D87" w:rsidRDefault="00576378" w:rsidP="00576378">
            <w:pPr>
              <w:jc w:val="both"/>
              <w:rPr>
                <w:lang w:val="fr-FR" w:eastAsia="en-US"/>
              </w:rPr>
            </w:pPr>
            <w:r w:rsidRPr="00EB4D87">
              <w:rPr>
                <w:lang w:val="fr-FR" w:eastAsia="en-US"/>
              </w:rPr>
              <w:t>% de jeunes (18-24ans) sur le total de jeunes formés qui démontrent des connaissances et compétences clés sur les modules (par module de formation)</w:t>
            </w:r>
          </w:p>
          <w:p w14:paraId="5BC47CA4" w14:textId="3978EAA3" w:rsidR="00576378" w:rsidRPr="00EB4D87" w:rsidRDefault="00576378" w:rsidP="00576378">
            <w:pPr>
              <w:jc w:val="both"/>
              <w:rPr>
                <w:lang w:val="fr-FR" w:eastAsia="en-US"/>
              </w:rPr>
            </w:pPr>
          </w:p>
        </w:tc>
        <w:tc>
          <w:tcPr>
            <w:tcW w:w="1530" w:type="dxa"/>
            <w:shd w:val="clear" w:color="auto" w:fill="EEECE1"/>
          </w:tcPr>
          <w:p w14:paraId="1D541DEF" w14:textId="598AEAF0"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7E1ABC11" w14:textId="7EC9A123" w:rsidR="00576378" w:rsidRPr="00EB4D87" w:rsidRDefault="00576378" w:rsidP="00576378">
            <w:pPr>
              <w:rPr>
                <w:noProof/>
                <w:lang w:val="fr-FR" w:eastAsia="en-US"/>
              </w:rPr>
            </w:pPr>
            <w:r w:rsidRPr="00EB4D87">
              <w:rPr>
                <w:noProof/>
                <w:lang w:val="fr-FR" w:eastAsia="en-US"/>
              </w:rPr>
              <w:t>80% jeunes de 18-24</w:t>
            </w:r>
          </w:p>
        </w:tc>
        <w:tc>
          <w:tcPr>
            <w:tcW w:w="2070" w:type="dxa"/>
          </w:tcPr>
          <w:p w14:paraId="4A141FDD" w14:textId="36F13D60" w:rsidR="00576378" w:rsidRPr="00EB4D87" w:rsidRDefault="00576378" w:rsidP="00576378">
            <w:pPr>
              <w:rPr>
                <w:noProof/>
                <w:lang w:val="fr-FR" w:eastAsia="en-US"/>
              </w:rPr>
            </w:pPr>
            <w:r w:rsidRPr="00EB4D87">
              <w:rPr>
                <w:noProof/>
                <w:lang w:val="fr-FR" w:eastAsia="en-US"/>
              </w:rPr>
              <w:t>T4</w:t>
            </w:r>
          </w:p>
        </w:tc>
        <w:tc>
          <w:tcPr>
            <w:tcW w:w="2070" w:type="dxa"/>
          </w:tcPr>
          <w:p w14:paraId="365C403F" w14:textId="59988137" w:rsidR="00576378" w:rsidRPr="00EB4D87" w:rsidRDefault="00576378" w:rsidP="00576378">
            <w:pPr>
              <w:rPr>
                <w:lang w:val="fr-FR"/>
              </w:rPr>
            </w:pPr>
            <w:r w:rsidRPr="00EB4D87">
              <w:rPr>
                <w:lang w:val="fr-FR"/>
              </w:rPr>
              <w:t>N/A</w:t>
            </w:r>
          </w:p>
        </w:tc>
        <w:tc>
          <w:tcPr>
            <w:tcW w:w="4140" w:type="dxa"/>
          </w:tcPr>
          <w:p w14:paraId="52B7E287" w14:textId="68158D0B" w:rsidR="00576378" w:rsidRPr="00EB4D87" w:rsidRDefault="00576378" w:rsidP="00576378">
            <w:pPr>
              <w:rPr>
                <w:b/>
                <w:bCs/>
                <w:noProof/>
                <w:lang w:val="fr-FR" w:eastAsia="en-US"/>
              </w:rPr>
            </w:pPr>
          </w:p>
        </w:tc>
      </w:tr>
      <w:tr w:rsidR="00576378" w:rsidRPr="00EB4D87" w14:paraId="6C8770B4" w14:textId="77777777" w:rsidTr="53F5AC54">
        <w:trPr>
          <w:trHeight w:val="467"/>
        </w:trPr>
        <w:tc>
          <w:tcPr>
            <w:tcW w:w="1530" w:type="dxa"/>
            <w:vMerge/>
          </w:tcPr>
          <w:p w14:paraId="2D9258F3" w14:textId="68A30C53" w:rsidR="00576378" w:rsidRPr="00EB4D87" w:rsidRDefault="00576378" w:rsidP="00576378">
            <w:pPr>
              <w:rPr>
                <w:lang w:val="fr-FR" w:eastAsia="en-US"/>
              </w:rPr>
            </w:pPr>
          </w:p>
        </w:tc>
        <w:tc>
          <w:tcPr>
            <w:tcW w:w="2070" w:type="dxa"/>
            <w:shd w:val="clear" w:color="auto" w:fill="EEECE1"/>
          </w:tcPr>
          <w:p w14:paraId="31E57F19" w14:textId="5FB22AF4" w:rsidR="00576378" w:rsidRPr="00EB4D87" w:rsidRDefault="00576378" w:rsidP="00576378">
            <w:pPr>
              <w:jc w:val="both"/>
              <w:rPr>
                <w:lang w:val="fr-FR" w:eastAsia="en-US"/>
              </w:rPr>
            </w:pPr>
            <w:r w:rsidRPr="00EB4D87">
              <w:rPr>
                <w:lang w:val="fr-FR" w:eastAsia="en-US"/>
              </w:rPr>
              <w:t>% jeunes qui ont terminé et validé une formation professionnelle</w:t>
            </w:r>
          </w:p>
          <w:p w14:paraId="03CE7E33" w14:textId="2542D227" w:rsidR="00576378" w:rsidRPr="00EB4D87" w:rsidRDefault="00576378" w:rsidP="00576378">
            <w:pPr>
              <w:jc w:val="both"/>
              <w:rPr>
                <w:lang w:val="fr-FR" w:eastAsia="en-US"/>
              </w:rPr>
            </w:pPr>
          </w:p>
        </w:tc>
        <w:tc>
          <w:tcPr>
            <w:tcW w:w="1530" w:type="dxa"/>
            <w:shd w:val="clear" w:color="auto" w:fill="EEECE1"/>
          </w:tcPr>
          <w:p w14:paraId="1A7FCEB8" w14:textId="4BD4528D"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47D9FFEB" w14:textId="7081F4C7" w:rsidR="00576378" w:rsidRPr="00EB4D87" w:rsidRDefault="00576378" w:rsidP="00576378">
            <w:pPr>
              <w:rPr>
                <w:noProof/>
                <w:lang w:val="fr-FR" w:eastAsia="en-US"/>
              </w:rPr>
            </w:pPr>
            <w:r w:rsidRPr="00EB4D87">
              <w:rPr>
                <w:noProof/>
                <w:lang w:val="fr-FR" w:eastAsia="en-US"/>
              </w:rPr>
              <w:t>80% jeunes des 200 jeunes de 18-24</w:t>
            </w:r>
          </w:p>
        </w:tc>
        <w:tc>
          <w:tcPr>
            <w:tcW w:w="2070" w:type="dxa"/>
          </w:tcPr>
          <w:p w14:paraId="267F5A58" w14:textId="62C5F520" w:rsidR="00576378" w:rsidRPr="00EB4D87" w:rsidRDefault="00576378" w:rsidP="00576378">
            <w:pPr>
              <w:rPr>
                <w:noProof/>
                <w:lang w:val="fr"/>
              </w:rPr>
            </w:pPr>
            <w:r w:rsidRPr="00EB4D87">
              <w:rPr>
                <w:noProof/>
                <w:lang w:val="fr"/>
              </w:rPr>
              <w:t>Données disponibles T5</w:t>
            </w:r>
          </w:p>
        </w:tc>
        <w:tc>
          <w:tcPr>
            <w:tcW w:w="2070" w:type="dxa"/>
          </w:tcPr>
          <w:p w14:paraId="762FCFB4" w14:textId="34EE95B1" w:rsidR="00576378" w:rsidRPr="00EB4D87" w:rsidRDefault="00576378" w:rsidP="00576378">
            <w:pPr>
              <w:rPr>
                <w:lang w:val="fr-FR"/>
              </w:rPr>
            </w:pPr>
            <w:r w:rsidRPr="00EB4D87">
              <w:rPr>
                <w:lang w:val="fr-FR"/>
              </w:rPr>
              <w:t>N/A</w:t>
            </w:r>
          </w:p>
        </w:tc>
        <w:tc>
          <w:tcPr>
            <w:tcW w:w="4140" w:type="dxa"/>
          </w:tcPr>
          <w:p w14:paraId="060007E9" w14:textId="522450A1" w:rsidR="00576378" w:rsidRPr="00EB4D87" w:rsidRDefault="00576378" w:rsidP="00576378">
            <w:pPr>
              <w:rPr>
                <w:b/>
                <w:bCs/>
                <w:noProof/>
                <w:lang w:val="fr-FR" w:eastAsia="en-US"/>
              </w:rPr>
            </w:pPr>
          </w:p>
        </w:tc>
      </w:tr>
      <w:tr w:rsidR="00576378" w:rsidRPr="00EB4D87" w14:paraId="1346FE40" w14:textId="77777777" w:rsidTr="53F5AC54">
        <w:trPr>
          <w:trHeight w:val="467"/>
        </w:trPr>
        <w:tc>
          <w:tcPr>
            <w:tcW w:w="1530" w:type="dxa"/>
            <w:vMerge/>
          </w:tcPr>
          <w:p w14:paraId="4119A4B7" w14:textId="6283AAA8" w:rsidR="00576378" w:rsidRPr="00EB4D87" w:rsidRDefault="00576378" w:rsidP="00576378">
            <w:pPr>
              <w:rPr>
                <w:lang w:val="fr-FR" w:eastAsia="en-US"/>
              </w:rPr>
            </w:pPr>
          </w:p>
        </w:tc>
        <w:tc>
          <w:tcPr>
            <w:tcW w:w="2070" w:type="dxa"/>
            <w:shd w:val="clear" w:color="auto" w:fill="EEECE1"/>
          </w:tcPr>
          <w:p w14:paraId="74942A98" w14:textId="1435C12C" w:rsidR="00576378" w:rsidRPr="00EB4D87" w:rsidRDefault="00576378" w:rsidP="00576378">
            <w:pPr>
              <w:jc w:val="both"/>
              <w:rPr>
                <w:lang w:val="fr-FR" w:eastAsia="en-US"/>
              </w:rPr>
            </w:pPr>
            <w:r w:rsidRPr="00EB4D87">
              <w:rPr>
                <w:lang w:val="fr-FR" w:eastAsia="en-US"/>
              </w:rPr>
              <w:t>% de jeunes qui ont mis en place ou renforcé une AGR</w:t>
            </w:r>
          </w:p>
          <w:p w14:paraId="30995F66" w14:textId="69C9C52D" w:rsidR="00576378" w:rsidRPr="00EB4D87" w:rsidRDefault="00576378" w:rsidP="00576378">
            <w:pPr>
              <w:jc w:val="both"/>
              <w:rPr>
                <w:lang w:val="fr-FR" w:eastAsia="en-US"/>
              </w:rPr>
            </w:pPr>
          </w:p>
        </w:tc>
        <w:tc>
          <w:tcPr>
            <w:tcW w:w="1530" w:type="dxa"/>
            <w:shd w:val="clear" w:color="auto" w:fill="EEECE1"/>
          </w:tcPr>
          <w:p w14:paraId="0BB20D0B" w14:textId="1FD115FA"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31F1B3ED" w14:textId="5BF9C12B" w:rsidR="00576378" w:rsidRPr="00EB4D87" w:rsidRDefault="00576378" w:rsidP="00576378">
            <w:pPr>
              <w:rPr>
                <w:noProof/>
                <w:lang w:val="fr-FR" w:eastAsia="en-US"/>
              </w:rPr>
            </w:pPr>
            <w:r w:rsidRPr="00EB4D87">
              <w:rPr>
                <w:noProof/>
                <w:lang w:val="fr-FR" w:eastAsia="en-US"/>
              </w:rPr>
              <w:t>80% jeunes des 300 jeunes de 18-24 ans</w:t>
            </w:r>
          </w:p>
        </w:tc>
        <w:tc>
          <w:tcPr>
            <w:tcW w:w="2070" w:type="dxa"/>
          </w:tcPr>
          <w:p w14:paraId="5A4DBE51" w14:textId="28F440A6" w:rsidR="00576378" w:rsidRPr="00EB4D87" w:rsidRDefault="00576378" w:rsidP="00576378">
            <w:pPr>
              <w:rPr>
                <w:noProof/>
                <w:lang w:val="fr"/>
              </w:rPr>
            </w:pPr>
            <w:r w:rsidRPr="00EB4D87">
              <w:rPr>
                <w:noProof/>
                <w:lang w:val="fr"/>
              </w:rPr>
              <w:t>Données disponibles T5</w:t>
            </w:r>
          </w:p>
        </w:tc>
        <w:tc>
          <w:tcPr>
            <w:tcW w:w="2070" w:type="dxa"/>
          </w:tcPr>
          <w:p w14:paraId="4A2FF9A8" w14:textId="7F491A93" w:rsidR="00576378" w:rsidRPr="00EB4D87" w:rsidRDefault="00576378" w:rsidP="00576378">
            <w:pPr>
              <w:rPr>
                <w:lang w:val="fr-FR"/>
              </w:rPr>
            </w:pPr>
            <w:r w:rsidRPr="00EB4D87">
              <w:rPr>
                <w:lang w:val="fr-FR"/>
              </w:rPr>
              <w:t>N/A</w:t>
            </w:r>
          </w:p>
        </w:tc>
        <w:tc>
          <w:tcPr>
            <w:tcW w:w="4140" w:type="dxa"/>
          </w:tcPr>
          <w:p w14:paraId="6F78212B" w14:textId="3CDBD515" w:rsidR="00576378" w:rsidRPr="00EB4D87" w:rsidRDefault="00576378" w:rsidP="00576378">
            <w:pPr>
              <w:rPr>
                <w:b/>
                <w:bCs/>
                <w:noProof/>
                <w:lang w:val="fr-FR" w:eastAsia="en-US"/>
              </w:rPr>
            </w:pPr>
          </w:p>
        </w:tc>
      </w:tr>
      <w:tr w:rsidR="00576378" w:rsidRPr="00EB4D87" w14:paraId="67E78CCE" w14:textId="77777777" w:rsidTr="53F5AC54">
        <w:trPr>
          <w:trHeight w:val="467"/>
        </w:trPr>
        <w:tc>
          <w:tcPr>
            <w:tcW w:w="1530" w:type="dxa"/>
          </w:tcPr>
          <w:p w14:paraId="5DDD205D" w14:textId="0D74CB6F" w:rsidR="00576378" w:rsidRPr="00EB4D87" w:rsidRDefault="00576378" w:rsidP="00576378">
            <w:pPr>
              <w:rPr>
                <w:lang w:val="fr-FR" w:eastAsia="en-US"/>
              </w:rPr>
            </w:pPr>
          </w:p>
        </w:tc>
        <w:tc>
          <w:tcPr>
            <w:tcW w:w="2070" w:type="dxa"/>
            <w:shd w:val="clear" w:color="auto" w:fill="EEECE1"/>
          </w:tcPr>
          <w:p w14:paraId="18065F34" w14:textId="0F69C895" w:rsidR="00576378" w:rsidRPr="00EB4D87" w:rsidRDefault="00576378" w:rsidP="00576378">
            <w:pPr>
              <w:jc w:val="both"/>
              <w:rPr>
                <w:lang w:val="fr-FR" w:eastAsia="en-US"/>
              </w:rPr>
            </w:pPr>
            <w:r w:rsidRPr="00EB4D87">
              <w:rPr>
                <w:lang w:val="fr-FR" w:eastAsia="en-US"/>
              </w:rPr>
              <w:t>% de jeunes qui accèdent à des crédits à travers le groupe d'épargne et de crédit</w:t>
            </w:r>
          </w:p>
          <w:p w14:paraId="4B52E0D9" w14:textId="70C34087" w:rsidR="00576378" w:rsidRPr="00EB4D87" w:rsidRDefault="00576378" w:rsidP="00576378">
            <w:pPr>
              <w:jc w:val="both"/>
              <w:rPr>
                <w:lang w:val="fr-FR" w:eastAsia="en-US"/>
              </w:rPr>
            </w:pPr>
          </w:p>
        </w:tc>
        <w:tc>
          <w:tcPr>
            <w:tcW w:w="1530" w:type="dxa"/>
            <w:shd w:val="clear" w:color="auto" w:fill="EEECE1"/>
          </w:tcPr>
          <w:p w14:paraId="40B120C5" w14:textId="13ECB9F7"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7223133E" w14:textId="6A283364" w:rsidR="00576378" w:rsidRPr="00EB4D87" w:rsidRDefault="00576378" w:rsidP="00576378">
            <w:pPr>
              <w:rPr>
                <w:noProof/>
                <w:lang w:val="fr-FR" w:eastAsia="en-US"/>
              </w:rPr>
            </w:pPr>
            <w:r w:rsidRPr="00EB4D87">
              <w:rPr>
                <w:noProof/>
                <w:lang w:val="fr-FR" w:eastAsia="en-US"/>
              </w:rPr>
              <w:t>75% jeunes de 18-24 ans (dont au moins 40% de jeunes femmes)</w:t>
            </w:r>
          </w:p>
        </w:tc>
        <w:tc>
          <w:tcPr>
            <w:tcW w:w="2070" w:type="dxa"/>
          </w:tcPr>
          <w:p w14:paraId="671D43AF" w14:textId="069068C3" w:rsidR="00576378" w:rsidRPr="00EB4D87" w:rsidRDefault="00576378" w:rsidP="00576378">
            <w:pPr>
              <w:rPr>
                <w:noProof/>
                <w:lang w:val="fr-FR" w:eastAsia="en-US"/>
              </w:rPr>
            </w:pPr>
            <w:r w:rsidRPr="00EB4D87">
              <w:rPr>
                <w:noProof/>
                <w:lang w:val="fr-FR" w:eastAsia="en-US"/>
              </w:rPr>
              <w:t>T5</w:t>
            </w:r>
          </w:p>
          <w:p w14:paraId="2ED64D46" w14:textId="3F56E3E8" w:rsidR="00576378" w:rsidRPr="00EB4D87" w:rsidRDefault="00576378" w:rsidP="00576378">
            <w:pPr>
              <w:rPr>
                <w:noProof/>
                <w:lang w:val="fr-FR" w:eastAsia="en-US"/>
              </w:rPr>
            </w:pPr>
            <w:r w:rsidRPr="00EB4D87">
              <w:rPr>
                <w:noProof/>
                <w:lang w:val="fr-FR" w:eastAsia="en-US"/>
              </w:rPr>
              <w:t>T6</w:t>
            </w:r>
          </w:p>
        </w:tc>
        <w:tc>
          <w:tcPr>
            <w:tcW w:w="2070" w:type="dxa"/>
          </w:tcPr>
          <w:p w14:paraId="2D0398ED" w14:textId="315AC818" w:rsidR="00576378" w:rsidRPr="00EB4D87" w:rsidRDefault="00576378" w:rsidP="00576378">
            <w:pPr>
              <w:rPr>
                <w:lang w:val="fr-FR"/>
              </w:rPr>
            </w:pPr>
            <w:r w:rsidRPr="00EB4D87">
              <w:rPr>
                <w:lang w:val="fr-FR"/>
              </w:rPr>
              <w:t>N/A</w:t>
            </w:r>
          </w:p>
        </w:tc>
        <w:tc>
          <w:tcPr>
            <w:tcW w:w="4140" w:type="dxa"/>
          </w:tcPr>
          <w:p w14:paraId="63BB14D3" w14:textId="24F9E501" w:rsidR="00576378" w:rsidRPr="00EB4D87" w:rsidRDefault="00576378" w:rsidP="00576378">
            <w:pPr>
              <w:rPr>
                <w:b/>
                <w:bCs/>
                <w:noProof/>
                <w:lang w:val="fr-FR" w:eastAsia="en-US"/>
              </w:rPr>
            </w:pPr>
          </w:p>
        </w:tc>
      </w:tr>
      <w:tr w:rsidR="00576378" w:rsidRPr="00EB4D87" w14:paraId="5B8A9602" w14:textId="77777777" w:rsidTr="53F5AC54">
        <w:trPr>
          <w:trHeight w:val="422"/>
        </w:trPr>
        <w:tc>
          <w:tcPr>
            <w:tcW w:w="1530" w:type="dxa"/>
            <w:vMerge w:val="restart"/>
          </w:tcPr>
          <w:p w14:paraId="1BE7EE5F" w14:textId="77777777" w:rsidR="00576378" w:rsidRPr="00EB4D87" w:rsidRDefault="00576378" w:rsidP="00576378">
            <w:pPr>
              <w:rPr>
                <w:lang w:val="fr-FR" w:eastAsia="en-US"/>
              </w:rPr>
            </w:pPr>
            <w:r w:rsidRPr="00EB4D87">
              <w:rPr>
                <w:lang w:val="fr-FR" w:eastAsia="en-US"/>
              </w:rPr>
              <w:t>Produit 1.3</w:t>
            </w:r>
          </w:p>
          <w:p w14:paraId="0F5B39A0" w14:textId="5F77F29C" w:rsidR="00576378" w:rsidRPr="00EB4D87" w:rsidRDefault="00576378" w:rsidP="00576378">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noProof/>
                <w:lang w:val="fr-FR" w:eastAsia="en-US"/>
              </w:rPr>
              <w:t xml:space="preserve"> </w:t>
            </w:r>
            <w:r w:rsidRPr="00EB4D87">
              <w:rPr>
                <w:noProof/>
                <w:lang w:val="fr-FR" w:eastAsia="en-US"/>
              </w:rPr>
              <w:t>Les acteurs engagés dans les conflits (baz) sont sensibilisés sur la protection et s’engagent dans la réduction des violences basées sur le genre.</w:t>
            </w:r>
          </w:p>
          <w:p w14:paraId="2BB08190" w14:textId="58513733" w:rsidR="00576378" w:rsidRPr="00EB4D87" w:rsidRDefault="00576378" w:rsidP="00576378">
            <w:pPr>
              <w:rPr>
                <w:b/>
                <w:bCs/>
                <w:noProof/>
                <w:lang w:val="fr-FR" w:eastAsia="en-US"/>
              </w:rPr>
            </w:pPr>
          </w:p>
        </w:tc>
        <w:tc>
          <w:tcPr>
            <w:tcW w:w="2070" w:type="dxa"/>
            <w:shd w:val="clear" w:color="auto" w:fill="EEECE1"/>
          </w:tcPr>
          <w:p w14:paraId="2D673CFE" w14:textId="77777777" w:rsidR="00576378" w:rsidRPr="00EB4D87" w:rsidRDefault="00576378" w:rsidP="00576378">
            <w:pPr>
              <w:jc w:val="both"/>
              <w:rPr>
                <w:lang w:val="fr-FR" w:eastAsia="en-US"/>
              </w:rPr>
            </w:pPr>
            <w:r w:rsidRPr="00EB4D87">
              <w:rPr>
                <w:lang w:val="fr-FR" w:eastAsia="en-US"/>
              </w:rPr>
              <w:t>Indicateur 1.3.1</w:t>
            </w:r>
          </w:p>
          <w:p w14:paraId="348D172E" w14:textId="50FF0DF6"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leaders (Hommes) qui ont participé à au moins 80% des séances de formation sur les violences basées sur le genre</w:t>
            </w:r>
          </w:p>
          <w:p w14:paraId="6C9BA148" w14:textId="382CBAEA" w:rsidR="00576378" w:rsidRPr="00EB4D87" w:rsidRDefault="00576378" w:rsidP="00576378">
            <w:pPr>
              <w:jc w:val="both"/>
              <w:rPr>
                <w:lang w:val="fr-FR" w:eastAsia="en-US"/>
              </w:rPr>
            </w:pPr>
          </w:p>
        </w:tc>
        <w:tc>
          <w:tcPr>
            <w:tcW w:w="1530" w:type="dxa"/>
            <w:shd w:val="clear" w:color="auto" w:fill="EEECE1"/>
          </w:tcPr>
          <w:p w14:paraId="29872C29" w14:textId="3F6A40F3"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bCs/>
                <w:lang w:val="fr-FR" w:eastAsia="en-US"/>
              </w:rPr>
              <w:t>N/A</w:t>
            </w:r>
          </w:p>
        </w:tc>
        <w:tc>
          <w:tcPr>
            <w:tcW w:w="1620" w:type="dxa"/>
            <w:shd w:val="clear" w:color="auto" w:fill="EEECE1"/>
          </w:tcPr>
          <w:p w14:paraId="41B5F50A" w14:textId="767DAE1D"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60%</w:t>
            </w:r>
          </w:p>
        </w:tc>
        <w:tc>
          <w:tcPr>
            <w:tcW w:w="2070" w:type="dxa"/>
          </w:tcPr>
          <w:p w14:paraId="7C8659CB" w14:textId="1197D4DF"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T3</w:t>
            </w:r>
          </w:p>
        </w:tc>
        <w:tc>
          <w:tcPr>
            <w:tcW w:w="2070" w:type="dxa"/>
          </w:tcPr>
          <w:p w14:paraId="492FC6CB" w14:textId="3C03DFC6"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48EA31F0"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4EDFF284" w14:textId="77777777" w:rsidTr="53F5AC54">
        <w:trPr>
          <w:trHeight w:val="422"/>
        </w:trPr>
        <w:tc>
          <w:tcPr>
            <w:tcW w:w="1530" w:type="dxa"/>
            <w:vMerge/>
          </w:tcPr>
          <w:p w14:paraId="6EA9B20D" w14:textId="77777777" w:rsidR="00576378" w:rsidRPr="00EB4D87" w:rsidRDefault="00576378" w:rsidP="00576378">
            <w:pPr>
              <w:rPr>
                <w:b/>
                <w:lang w:val="fr-FR" w:eastAsia="en-US"/>
              </w:rPr>
            </w:pPr>
          </w:p>
        </w:tc>
        <w:tc>
          <w:tcPr>
            <w:tcW w:w="2070" w:type="dxa"/>
            <w:shd w:val="clear" w:color="auto" w:fill="EEECE1"/>
          </w:tcPr>
          <w:p w14:paraId="7F208911" w14:textId="77777777" w:rsidR="00576378" w:rsidRPr="00EB4D87" w:rsidRDefault="00576378" w:rsidP="00576378">
            <w:pPr>
              <w:jc w:val="both"/>
              <w:rPr>
                <w:lang w:val="fr-FR" w:eastAsia="en-US"/>
              </w:rPr>
            </w:pPr>
            <w:r w:rsidRPr="00EB4D87">
              <w:rPr>
                <w:lang w:val="fr-FR" w:eastAsia="en-US"/>
              </w:rPr>
              <w:t>Indicateur 1.3.2</w:t>
            </w:r>
          </w:p>
          <w:p w14:paraId="6D237C7C" w14:textId="436383FC"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d'actions organisés par les leaders formés ayant pour objectif de renforcer l’environnement protecteur.</w:t>
            </w:r>
          </w:p>
          <w:p w14:paraId="1E374431" w14:textId="7213BB6A" w:rsidR="00576378" w:rsidRPr="00EB4D87" w:rsidRDefault="00576378" w:rsidP="00576378">
            <w:pPr>
              <w:jc w:val="both"/>
              <w:rPr>
                <w:lang w:val="fr-FR" w:eastAsia="en-US"/>
              </w:rPr>
            </w:pPr>
          </w:p>
        </w:tc>
        <w:tc>
          <w:tcPr>
            <w:tcW w:w="1530" w:type="dxa"/>
            <w:shd w:val="clear" w:color="auto" w:fill="EEECE1"/>
          </w:tcPr>
          <w:p w14:paraId="493FDEBF" w14:textId="7E2A84D8"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bCs/>
                <w:lang w:val="fr-FR" w:eastAsia="en-US"/>
              </w:rPr>
              <w:t>N/A</w:t>
            </w:r>
          </w:p>
        </w:tc>
        <w:tc>
          <w:tcPr>
            <w:tcW w:w="1620" w:type="dxa"/>
            <w:shd w:val="clear" w:color="auto" w:fill="EEECE1"/>
          </w:tcPr>
          <w:p w14:paraId="32512226" w14:textId="4E4FD073"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3 actions</w:t>
            </w:r>
          </w:p>
        </w:tc>
        <w:tc>
          <w:tcPr>
            <w:tcW w:w="2070" w:type="dxa"/>
          </w:tcPr>
          <w:p w14:paraId="6D97E0B2" w14:textId="5CA77EAA" w:rsidR="00576378" w:rsidRPr="00EB4D87" w:rsidRDefault="00576378" w:rsidP="00576378">
            <w:pPr>
              <w:rPr>
                <w:lang w:val="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lang w:val="fr"/>
              </w:rPr>
              <w:t>T4=3 actions</w:t>
            </w:r>
          </w:p>
        </w:tc>
        <w:tc>
          <w:tcPr>
            <w:tcW w:w="2070" w:type="dxa"/>
          </w:tcPr>
          <w:p w14:paraId="76940525" w14:textId="19E7300B"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tc>
        <w:tc>
          <w:tcPr>
            <w:tcW w:w="4140" w:type="dxa"/>
          </w:tcPr>
          <w:p w14:paraId="27965FA5"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4BE69C01" w14:textId="77777777" w:rsidTr="53F5AC54">
        <w:trPr>
          <w:trHeight w:val="422"/>
        </w:trPr>
        <w:tc>
          <w:tcPr>
            <w:tcW w:w="1530" w:type="dxa"/>
            <w:vMerge w:val="restart"/>
          </w:tcPr>
          <w:p w14:paraId="5B44B381" w14:textId="77777777" w:rsidR="00576378" w:rsidRPr="00EB4D87" w:rsidRDefault="00576378" w:rsidP="00576378">
            <w:pPr>
              <w:rPr>
                <w:b/>
                <w:bCs/>
                <w:lang w:val="fr-FR" w:eastAsia="en-US"/>
              </w:rPr>
            </w:pPr>
            <w:r w:rsidRPr="00EB4D87">
              <w:rPr>
                <w:b/>
                <w:bCs/>
                <w:lang w:val="fr-FR" w:eastAsia="en-US"/>
              </w:rPr>
              <w:t>Résultat 2</w:t>
            </w:r>
          </w:p>
          <w:p w14:paraId="75A733E7" w14:textId="47F7D390" w:rsidR="00576378" w:rsidRPr="00EB4D87" w:rsidRDefault="00576378" w:rsidP="00576378">
            <w:pPr>
              <w:rPr>
                <w:b/>
                <w:bCs/>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lang w:val="fr-FR" w:eastAsia="en-US"/>
              </w:rPr>
              <w:t xml:space="preserve"> Les liens verticaux et horizontaux entre les différents acteurs sont renforcés autour d’un agenda commun pour la paix</w:t>
            </w:r>
          </w:p>
          <w:p w14:paraId="2A7F0F2B" w14:textId="77777777" w:rsidR="00576378" w:rsidRPr="00EB4D87" w:rsidRDefault="00576378" w:rsidP="00576378">
            <w:pPr>
              <w:rPr>
                <w:b/>
                <w:bCs/>
                <w:lang w:val="fr-FR" w:eastAsia="en-US"/>
              </w:rPr>
            </w:pPr>
          </w:p>
        </w:tc>
        <w:tc>
          <w:tcPr>
            <w:tcW w:w="2070" w:type="dxa"/>
            <w:shd w:val="clear" w:color="auto" w:fill="EEECE1"/>
          </w:tcPr>
          <w:p w14:paraId="6775ADF9" w14:textId="77777777" w:rsidR="00576378" w:rsidRPr="00EB4D87" w:rsidRDefault="00576378" w:rsidP="00576378">
            <w:pPr>
              <w:jc w:val="both"/>
              <w:rPr>
                <w:lang w:val="fr-FR" w:eastAsia="en-US"/>
              </w:rPr>
            </w:pPr>
            <w:r w:rsidRPr="00EB4D87">
              <w:rPr>
                <w:lang w:val="fr-FR" w:eastAsia="en-US"/>
              </w:rPr>
              <w:t>Indicateur 2.1</w:t>
            </w:r>
          </w:p>
          <w:p w14:paraId="253AD98A" w14:textId="69E7B5B3"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de jeunes hommes et femmes parmi les jeunes membres d’</w:t>
            </w:r>
            <w:proofErr w:type="spellStart"/>
            <w:r w:rsidRPr="00EB4D87">
              <w:rPr>
                <w:lang w:val="fr-FR" w:eastAsia="en-US"/>
              </w:rPr>
              <w:t>OCBs</w:t>
            </w:r>
            <w:proofErr w:type="spellEnd"/>
            <w:r w:rsidRPr="00EB4D87">
              <w:rPr>
                <w:lang w:val="fr-FR" w:eastAsia="en-US"/>
              </w:rPr>
              <w:t xml:space="preserve"> qui estiment qu’ils peuvent influencer les décisions qui les concernent.</w:t>
            </w:r>
          </w:p>
          <w:p w14:paraId="28A022FE" w14:textId="6E5CBF0A" w:rsidR="00576378" w:rsidRPr="00EB4D87" w:rsidRDefault="00576378" w:rsidP="00576378">
            <w:pPr>
              <w:jc w:val="both"/>
              <w:rPr>
                <w:lang w:val="fr-FR" w:eastAsia="en-US"/>
              </w:rPr>
            </w:pPr>
          </w:p>
        </w:tc>
        <w:tc>
          <w:tcPr>
            <w:tcW w:w="1530" w:type="dxa"/>
            <w:shd w:val="clear" w:color="auto" w:fill="EEECE1"/>
          </w:tcPr>
          <w:p w14:paraId="1EEC5665" w14:textId="00C01E4D" w:rsidR="007B3FE5" w:rsidRPr="00EB4D87" w:rsidRDefault="00576378" w:rsidP="007B3FE5">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noProof/>
                <w:lang w:val="fr-FR" w:eastAsia="en-US"/>
              </w:rPr>
              <w:t xml:space="preserve"> </w:t>
            </w:r>
            <w:r w:rsidR="007B3FE5" w:rsidRPr="00EB4D87">
              <w:rPr>
                <w:bCs/>
                <w:lang w:val="fr-FR" w:eastAsia="en-US"/>
              </w:rPr>
              <w:t xml:space="preserve"> </w:t>
            </w:r>
            <w:r w:rsidR="00EB4D87">
              <w:rPr>
                <w:lang w:val="fr-FR"/>
              </w:rPr>
              <w:t xml:space="preserve">8.01 </w:t>
            </w:r>
            <w:r w:rsidR="007B3FE5" w:rsidRPr="00EB4D87">
              <w:rPr>
                <w:bCs/>
                <w:lang w:val="fr-FR" w:eastAsia="en-US"/>
              </w:rPr>
              <w:t>(score moyen)</w:t>
            </w:r>
          </w:p>
          <w:p w14:paraId="6BBB1E94" w14:textId="77777777" w:rsidR="007B3FE5" w:rsidRPr="00EB4D87" w:rsidRDefault="007B3FE5" w:rsidP="007B3FE5">
            <w:pPr>
              <w:rPr>
                <w:bCs/>
                <w:noProof/>
                <w:lang w:val="fr-FR" w:eastAsia="en-US"/>
              </w:rPr>
            </w:pPr>
          </w:p>
          <w:p w14:paraId="226B3594" w14:textId="04911552" w:rsidR="00576378" w:rsidRPr="00EB4D87" w:rsidRDefault="007B3FE5" w:rsidP="007B3FE5">
            <w:pPr>
              <w:rPr>
                <w:lang w:val="fr-FR"/>
              </w:rPr>
            </w:pPr>
            <w:r w:rsidRPr="00EB4D87">
              <w:rPr>
                <w:lang w:val="fr-BE"/>
              </w:rPr>
              <w:t xml:space="preserve">Il s'agit d'un résultat indicatif basé sur 74 jeunes. </w:t>
            </w:r>
            <w:r w:rsidRPr="00EB4D87">
              <w:rPr>
                <w:bCs/>
                <w:noProof/>
                <w:lang w:val="fr-FR" w:eastAsia="en-US"/>
              </w:rPr>
              <w:t>La ligne de base des 1500 jeunes sera finalisé au début du T2</w:t>
            </w:r>
          </w:p>
        </w:tc>
        <w:tc>
          <w:tcPr>
            <w:tcW w:w="1620" w:type="dxa"/>
            <w:shd w:val="clear" w:color="auto" w:fill="EEECE1"/>
          </w:tcPr>
          <w:p w14:paraId="05F3374D" w14:textId="40FFAF9D"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60%, dont au moins 40% de jeunes femmes</w:t>
            </w:r>
          </w:p>
        </w:tc>
        <w:tc>
          <w:tcPr>
            <w:tcW w:w="2070" w:type="dxa"/>
          </w:tcPr>
          <w:p w14:paraId="0ED1129C" w14:textId="5F505C85"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T1=étude de base</w:t>
            </w:r>
          </w:p>
          <w:p w14:paraId="5E9D31DA" w14:textId="34F3CAA3" w:rsidR="00576378" w:rsidRPr="00EB4D87" w:rsidRDefault="00576378" w:rsidP="00576378">
            <w:pPr>
              <w:rPr>
                <w:noProof/>
                <w:lang w:val="fr-FR" w:eastAsia="en-US"/>
              </w:rPr>
            </w:pPr>
            <w:r w:rsidRPr="00EB4D87">
              <w:rPr>
                <w:noProof/>
                <w:lang w:val="fr-FR" w:eastAsia="en-US"/>
              </w:rPr>
              <w:t>T6=étude de fin</w:t>
            </w:r>
          </w:p>
        </w:tc>
        <w:tc>
          <w:tcPr>
            <w:tcW w:w="2070" w:type="dxa"/>
          </w:tcPr>
          <w:p w14:paraId="4F8E70D4" w14:textId="6A75FCA2" w:rsidR="00576378" w:rsidRPr="00EB4D87" w:rsidRDefault="00576378" w:rsidP="007B3FE5">
            <w:pPr>
              <w:rPr>
                <w:bCs/>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00EB4D87">
              <w:rPr>
                <w:bCs/>
                <w:noProof/>
                <w:lang w:val="fr-FR" w:eastAsia="en-US"/>
              </w:rPr>
              <w:t>Le</w:t>
            </w:r>
            <w:r w:rsidR="00EB4D87" w:rsidRPr="00EB4D87">
              <w:rPr>
                <w:bCs/>
                <w:noProof/>
                <w:lang w:val="fr-FR" w:eastAsia="en-US"/>
              </w:rPr>
              <w:t xml:space="preserve"> progrès sur cet indicateur ser</w:t>
            </w:r>
            <w:r w:rsidR="00EB4D87">
              <w:rPr>
                <w:bCs/>
                <w:noProof/>
                <w:lang w:val="fr-FR" w:eastAsia="en-US"/>
              </w:rPr>
              <w:t>a mesuré</w:t>
            </w:r>
            <w:r w:rsidR="00EB4D87" w:rsidRPr="00EB4D87">
              <w:rPr>
                <w:bCs/>
                <w:noProof/>
                <w:lang w:val="fr-FR" w:eastAsia="en-US"/>
              </w:rPr>
              <w:t xml:space="preserve"> lors de l'évaluation finale.</w:t>
            </w:r>
          </w:p>
        </w:tc>
        <w:tc>
          <w:tcPr>
            <w:tcW w:w="4140" w:type="dxa"/>
          </w:tcPr>
          <w:p w14:paraId="268B5FCA" w14:textId="26A0BF90" w:rsidR="00576378" w:rsidRPr="00EB4D87" w:rsidRDefault="00576378" w:rsidP="007B3FE5">
            <w:pPr>
              <w:rPr>
                <w:b/>
                <w:bCs/>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w:t>
            </w:r>
          </w:p>
        </w:tc>
      </w:tr>
      <w:tr w:rsidR="00576378" w:rsidRPr="00EB4D87" w14:paraId="65496740" w14:textId="77777777" w:rsidTr="53F5AC54">
        <w:trPr>
          <w:trHeight w:val="422"/>
        </w:trPr>
        <w:tc>
          <w:tcPr>
            <w:tcW w:w="1530" w:type="dxa"/>
            <w:vMerge/>
          </w:tcPr>
          <w:p w14:paraId="68FBA11C" w14:textId="77777777" w:rsidR="00576378" w:rsidRPr="00EB4D87" w:rsidRDefault="00576378" w:rsidP="00576378">
            <w:pPr>
              <w:rPr>
                <w:lang w:val="fr-FR" w:eastAsia="en-US"/>
              </w:rPr>
            </w:pPr>
          </w:p>
        </w:tc>
        <w:tc>
          <w:tcPr>
            <w:tcW w:w="2070" w:type="dxa"/>
            <w:shd w:val="clear" w:color="auto" w:fill="EEECE1"/>
          </w:tcPr>
          <w:p w14:paraId="1860ABB5" w14:textId="77777777" w:rsidR="00576378" w:rsidRPr="00EB4D87" w:rsidRDefault="00576378" w:rsidP="00576378">
            <w:pPr>
              <w:jc w:val="both"/>
              <w:rPr>
                <w:lang w:val="fr-FR" w:eastAsia="en-US"/>
              </w:rPr>
            </w:pPr>
            <w:r w:rsidRPr="00EB4D87">
              <w:rPr>
                <w:lang w:val="fr-FR" w:eastAsia="en-US"/>
              </w:rPr>
              <w:t>Indicateur 2.2</w:t>
            </w:r>
          </w:p>
          <w:p w14:paraId="07E4CABA" w14:textId="52E963EC"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de structures communautaires (OCB et groupe de jeune organisé) fonctionnelles</w:t>
            </w:r>
          </w:p>
          <w:p w14:paraId="4FA7EDE2" w14:textId="1D4B7310" w:rsidR="00576378" w:rsidRPr="00EB4D87" w:rsidRDefault="00576378" w:rsidP="00576378">
            <w:pPr>
              <w:jc w:val="both"/>
              <w:rPr>
                <w:lang w:val="fr-FR" w:eastAsia="en-US"/>
              </w:rPr>
            </w:pPr>
          </w:p>
        </w:tc>
        <w:tc>
          <w:tcPr>
            <w:tcW w:w="1530" w:type="dxa"/>
            <w:shd w:val="clear" w:color="auto" w:fill="EEECE1"/>
          </w:tcPr>
          <w:p w14:paraId="785DDA9A" w14:textId="29CDF50E"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43984E8A" w14:textId="1988D8E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75% (10 </w:t>
            </w:r>
            <w:proofErr w:type="spellStart"/>
            <w:r w:rsidRPr="00EB4D87">
              <w:rPr>
                <w:lang w:val="fr-FR"/>
              </w:rPr>
              <w:t>OCBs</w:t>
            </w:r>
            <w:proofErr w:type="spellEnd"/>
            <w:r w:rsidRPr="00EB4D87">
              <w:rPr>
                <w:lang w:val="fr-FR"/>
              </w:rPr>
              <w:t xml:space="preserve"> et 5 groupes de jeunes, dont 4 </w:t>
            </w:r>
            <w:proofErr w:type="spellStart"/>
            <w:r w:rsidRPr="00EB4D87">
              <w:rPr>
                <w:lang w:val="fr-FR"/>
              </w:rPr>
              <w:t>OCBs</w:t>
            </w:r>
            <w:proofErr w:type="spellEnd"/>
            <w:r w:rsidRPr="00EB4D87">
              <w:rPr>
                <w:lang w:val="fr-FR"/>
              </w:rPr>
              <w:t xml:space="preserve"> de femmes)</w:t>
            </w:r>
          </w:p>
        </w:tc>
        <w:tc>
          <w:tcPr>
            <w:tcW w:w="2070" w:type="dxa"/>
          </w:tcPr>
          <w:p w14:paraId="4E52994D" w14:textId="3179C2BE"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T2=évaluation situation initiales des </w:t>
            </w:r>
            <w:proofErr w:type="spellStart"/>
            <w:r w:rsidRPr="00EB4D87">
              <w:rPr>
                <w:lang w:val="fr-FR"/>
              </w:rPr>
              <w:t>OCBs</w:t>
            </w:r>
            <w:proofErr w:type="spellEnd"/>
          </w:p>
          <w:p w14:paraId="4509E311" w14:textId="02D13A17" w:rsidR="00576378" w:rsidRPr="00EB4D87" w:rsidRDefault="00576378" w:rsidP="00576378">
            <w:pPr>
              <w:rPr>
                <w:lang w:val="fr-FR"/>
              </w:rPr>
            </w:pPr>
            <w:r w:rsidRPr="00EB4D87">
              <w:rPr>
                <w:lang w:val="fr-FR"/>
              </w:rPr>
              <w:t>T5=évaluation finale</w:t>
            </w:r>
          </w:p>
        </w:tc>
        <w:tc>
          <w:tcPr>
            <w:tcW w:w="2070" w:type="dxa"/>
          </w:tcPr>
          <w:p w14:paraId="5F468822" w14:textId="5AC5114B"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2758E256" w14:textId="73FD1808" w:rsidR="00576378" w:rsidRPr="00EB4D87" w:rsidRDefault="00576378" w:rsidP="00576378">
            <w:pPr>
              <w:rPr>
                <w:b/>
                <w:bCs/>
                <w:noProof/>
                <w:lang w:val="fr-FR" w:eastAsia="en-US"/>
              </w:rPr>
            </w:pPr>
          </w:p>
        </w:tc>
        <w:tc>
          <w:tcPr>
            <w:tcW w:w="4140" w:type="dxa"/>
          </w:tcPr>
          <w:p w14:paraId="17EFCAF2"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1AAE3C42" w14:textId="77777777" w:rsidTr="53F5AC54">
        <w:trPr>
          <w:trHeight w:val="422"/>
        </w:trPr>
        <w:tc>
          <w:tcPr>
            <w:tcW w:w="1530" w:type="dxa"/>
            <w:vMerge w:val="restart"/>
          </w:tcPr>
          <w:p w14:paraId="71A6D364" w14:textId="77777777" w:rsidR="00576378" w:rsidRPr="00EB4D87" w:rsidRDefault="00576378" w:rsidP="00576378">
            <w:pPr>
              <w:rPr>
                <w:lang w:val="fr-FR" w:eastAsia="en-US"/>
              </w:rPr>
            </w:pPr>
            <w:r w:rsidRPr="00EB4D87">
              <w:rPr>
                <w:lang w:val="fr-FR" w:eastAsia="en-US"/>
              </w:rPr>
              <w:t>Produit 2.1</w:t>
            </w:r>
          </w:p>
          <w:p w14:paraId="7DDF94FD" w14:textId="69E7F518" w:rsidR="00576378" w:rsidRPr="00EB4D87" w:rsidRDefault="00576378" w:rsidP="00576378">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Les OCBs et les groupes de jeunes, plus inclusif, sont renforcées pour œuvrer à long terme à la construction de la paix</w:t>
            </w:r>
          </w:p>
          <w:p w14:paraId="28089D3D" w14:textId="6640C205" w:rsidR="00576378" w:rsidRPr="00EB4D87" w:rsidRDefault="00576378" w:rsidP="00576378">
            <w:pPr>
              <w:rPr>
                <w:b/>
                <w:bCs/>
                <w:noProof/>
                <w:lang w:val="fr-FR" w:eastAsia="en-US"/>
              </w:rPr>
            </w:pPr>
          </w:p>
          <w:p w14:paraId="6D84F504" w14:textId="77777777" w:rsidR="00576378" w:rsidRPr="00EB4D87" w:rsidRDefault="00576378" w:rsidP="00576378">
            <w:pPr>
              <w:rPr>
                <w:b/>
                <w:bCs/>
                <w:lang w:val="fr-FR" w:eastAsia="en-US"/>
              </w:rPr>
            </w:pPr>
          </w:p>
        </w:tc>
        <w:tc>
          <w:tcPr>
            <w:tcW w:w="2070" w:type="dxa"/>
            <w:shd w:val="clear" w:color="auto" w:fill="EEECE1"/>
          </w:tcPr>
          <w:p w14:paraId="20B87BB6" w14:textId="77777777" w:rsidR="00576378" w:rsidRPr="00EB4D87" w:rsidRDefault="00576378" w:rsidP="00576378">
            <w:pPr>
              <w:jc w:val="both"/>
              <w:rPr>
                <w:lang w:val="fr-FR" w:eastAsia="en-US"/>
              </w:rPr>
            </w:pPr>
            <w:proofErr w:type="gramStart"/>
            <w:r w:rsidRPr="00EB4D87">
              <w:rPr>
                <w:lang w:val="fr-FR" w:eastAsia="en-US"/>
              </w:rPr>
              <w:t>Indicateur  2.1.1</w:t>
            </w:r>
            <w:proofErr w:type="gramEnd"/>
          </w:p>
          <w:p w14:paraId="3930F013" w14:textId="261FA3FE"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w:t>
            </w:r>
            <w:proofErr w:type="spellStart"/>
            <w:r w:rsidRPr="00EB4D87">
              <w:rPr>
                <w:lang w:val="fr-FR" w:eastAsia="en-US"/>
              </w:rPr>
              <w:t>OCBs</w:t>
            </w:r>
            <w:proofErr w:type="spellEnd"/>
            <w:r w:rsidRPr="00EB4D87">
              <w:rPr>
                <w:lang w:val="fr-FR" w:eastAsia="en-US"/>
              </w:rPr>
              <w:t xml:space="preserve"> et groupes de jeunes appuyés</w:t>
            </w:r>
          </w:p>
          <w:p w14:paraId="606EC643" w14:textId="0C015D46" w:rsidR="00576378" w:rsidRPr="00EB4D87" w:rsidRDefault="00576378" w:rsidP="00576378">
            <w:pPr>
              <w:jc w:val="both"/>
              <w:rPr>
                <w:lang w:val="fr-FR" w:eastAsia="en-US"/>
              </w:rPr>
            </w:pPr>
          </w:p>
        </w:tc>
        <w:tc>
          <w:tcPr>
            <w:tcW w:w="1530" w:type="dxa"/>
            <w:shd w:val="clear" w:color="auto" w:fill="EEECE1"/>
          </w:tcPr>
          <w:p w14:paraId="14B8EDAE" w14:textId="6682CAD0"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1582F0EC" w14:textId="00D62FDB"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10 </w:t>
            </w:r>
            <w:proofErr w:type="spellStart"/>
            <w:r w:rsidRPr="00EB4D87">
              <w:rPr>
                <w:lang w:val="fr-FR"/>
              </w:rPr>
              <w:t>OCBs</w:t>
            </w:r>
            <w:proofErr w:type="spellEnd"/>
            <w:r w:rsidRPr="00EB4D87">
              <w:rPr>
                <w:lang w:val="fr-FR"/>
              </w:rPr>
              <w:t xml:space="preserve"> et 5 groupes de jeunes ; dont 4 </w:t>
            </w:r>
            <w:proofErr w:type="spellStart"/>
            <w:r w:rsidRPr="00EB4D87">
              <w:rPr>
                <w:lang w:val="fr-FR"/>
              </w:rPr>
              <w:t>OCBs</w:t>
            </w:r>
            <w:proofErr w:type="spellEnd"/>
            <w:r w:rsidRPr="00EB4D87">
              <w:rPr>
                <w:lang w:val="fr-FR"/>
              </w:rPr>
              <w:t xml:space="preserve"> de femmes</w:t>
            </w:r>
          </w:p>
        </w:tc>
        <w:tc>
          <w:tcPr>
            <w:tcW w:w="2070" w:type="dxa"/>
          </w:tcPr>
          <w:p w14:paraId="2BA1A0C8" w14:textId="33B1D476"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T2=10</w:t>
            </w:r>
          </w:p>
          <w:p w14:paraId="08AB1B84" w14:textId="23101B61" w:rsidR="00576378" w:rsidRPr="00EB4D87" w:rsidRDefault="00576378" w:rsidP="00576378">
            <w:pPr>
              <w:rPr>
                <w:lang w:val="fr-FR"/>
              </w:rPr>
            </w:pPr>
            <w:r w:rsidRPr="00EB4D87">
              <w:rPr>
                <w:lang w:val="fr-FR"/>
              </w:rPr>
              <w:t>T3=15</w:t>
            </w:r>
          </w:p>
          <w:p w14:paraId="6BE9981B" w14:textId="4A3CF1A9" w:rsidR="00576378" w:rsidRPr="00EB4D87" w:rsidRDefault="00576378" w:rsidP="00576378">
            <w:pPr>
              <w:rPr>
                <w:lang w:val="fr-FR"/>
              </w:rPr>
            </w:pPr>
            <w:r w:rsidRPr="00EB4D87">
              <w:rPr>
                <w:lang w:val="fr-FR"/>
              </w:rPr>
              <w:t>T4=15</w:t>
            </w:r>
          </w:p>
          <w:p w14:paraId="5B6156DD" w14:textId="2EFD5C5C" w:rsidR="00576378" w:rsidRPr="00EB4D87" w:rsidRDefault="00576378" w:rsidP="00576378">
            <w:pPr>
              <w:rPr>
                <w:lang w:val="fr-FR"/>
              </w:rPr>
            </w:pPr>
            <w:r w:rsidRPr="00EB4D87">
              <w:rPr>
                <w:lang w:val="fr-FR"/>
              </w:rPr>
              <w:t>T5=15</w:t>
            </w:r>
          </w:p>
        </w:tc>
        <w:tc>
          <w:tcPr>
            <w:tcW w:w="2070" w:type="dxa"/>
          </w:tcPr>
          <w:p w14:paraId="7AD22981" w14:textId="0438B458"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404E40EA" w14:textId="4C2CC7C5" w:rsidR="00576378" w:rsidRPr="00EB4D87" w:rsidRDefault="00576378" w:rsidP="00576378">
            <w:pPr>
              <w:rPr>
                <w:b/>
                <w:bCs/>
                <w:noProof/>
                <w:lang w:val="fr-FR" w:eastAsia="en-US"/>
              </w:rPr>
            </w:pPr>
          </w:p>
        </w:tc>
        <w:tc>
          <w:tcPr>
            <w:tcW w:w="4140" w:type="dxa"/>
          </w:tcPr>
          <w:p w14:paraId="151D28AD"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5AED9B08" w14:textId="77777777" w:rsidTr="53F5AC54">
        <w:trPr>
          <w:trHeight w:val="458"/>
        </w:trPr>
        <w:tc>
          <w:tcPr>
            <w:tcW w:w="1530" w:type="dxa"/>
            <w:vMerge/>
          </w:tcPr>
          <w:p w14:paraId="294A676D" w14:textId="77777777" w:rsidR="00576378" w:rsidRPr="00EB4D87" w:rsidRDefault="00576378" w:rsidP="00576378">
            <w:pPr>
              <w:rPr>
                <w:b/>
                <w:lang w:val="fr-FR" w:eastAsia="en-US"/>
              </w:rPr>
            </w:pPr>
          </w:p>
        </w:tc>
        <w:tc>
          <w:tcPr>
            <w:tcW w:w="2070" w:type="dxa"/>
            <w:shd w:val="clear" w:color="auto" w:fill="EEECE1"/>
          </w:tcPr>
          <w:p w14:paraId="266E83F6" w14:textId="77777777" w:rsidR="00576378" w:rsidRPr="00EB4D87" w:rsidRDefault="00576378" w:rsidP="00576378">
            <w:pPr>
              <w:jc w:val="both"/>
              <w:rPr>
                <w:lang w:val="fr-FR" w:eastAsia="en-US"/>
              </w:rPr>
            </w:pPr>
            <w:proofErr w:type="gramStart"/>
            <w:r w:rsidRPr="00EB4D87">
              <w:rPr>
                <w:lang w:val="fr-FR" w:eastAsia="en-US"/>
              </w:rPr>
              <w:t>Indicateur  2.1.2</w:t>
            </w:r>
            <w:proofErr w:type="gramEnd"/>
          </w:p>
          <w:p w14:paraId="74022D19" w14:textId="2B102E12"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rencontres organisées avec les </w:t>
            </w:r>
            <w:proofErr w:type="spellStart"/>
            <w:r w:rsidRPr="00EB4D87">
              <w:rPr>
                <w:lang w:val="fr-FR" w:eastAsia="en-US"/>
              </w:rPr>
              <w:t>OCBs</w:t>
            </w:r>
            <w:proofErr w:type="spellEnd"/>
            <w:r w:rsidRPr="00EB4D87">
              <w:rPr>
                <w:lang w:val="fr-FR" w:eastAsia="en-US"/>
              </w:rPr>
              <w:t xml:space="preserve"> ou groupes de jeunes entre quartiers rivaux</w:t>
            </w:r>
          </w:p>
          <w:p w14:paraId="78C93327" w14:textId="7804BEAC" w:rsidR="00576378" w:rsidRPr="00EB4D87" w:rsidRDefault="00576378" w:rsidP="00576378">
            <w:pPr>
              <w:jc w:val="both"/>
              <w:rPr>
                <w:lang w:val="fr-FR" w:eastAsia="en-US"/>
              </w:rPr>
            </w:pPr>
          </w:p>
        </w:tc>
        <w:tc>
          <w:tcPr>
            <w:tcW w:w="1530" w:type="dxa"/>
            <w:shd w:val="clear" w:color="auto" w:fill="EEECE1"/>
          </w:tcPr>
          <w:p w14:paraId="59BC679C" w14:textId="313B0FD2"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2BDFC309" w14:textId="6C5EE294"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5</w:t>
            </w:r>
          </w:p>
        </w:tc>
        <w:tc>
          <w:tcPr>
            <w:tcW w:w="2070" w:type="dxa"/>
          </w:tcPr>
          <w:p w14:paraId="15F28FA1" w14:textId="04857D9F"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T4=2 activités</w:t>
            </w:r>
          </w:p>
          <w:p w14:paraId="4249F14F" w14:textId="12EDA144" w:rsidR="00576378" w:rsidRPr="00EB4D87" w:rsidRDefault="00576378" w:rsidP="00576378">
            <w:pPr>
              <w:rPr>
                <w:noProof/>
                <w:lang w:val="fr-FR" w:eastAsia="en-US"/>
              </w:rPr>
            </w:pPr>
            <w:r w:rsidRPr="00EB4D87">
              <w:rPr>
                <w:noProof/>
                <w:lang w:val="fr-FR" w:eastAsia="en-US"/>
              </w:rPr>
              <w:t>T5=3 activités</w:t>
            </w:r>
          </w:p>
        </w:tc>
        <w:tc>
          <w:tcPr>
            <w:tcW w:w="2070" w:type="dxa"/>
          </w:tcPr>
          <w:p w14:paraId="6A90F7BB" w14:textId="7B18150D"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29BB30A7" w14:textId="16823E6C" w:rsidR="00576378" w:rsidRPr="00EB4D87" w:rsidRDefault="00576378" w:rsidP="00576378">
            <w:pPr>
              <w:rPr>
                <w:b/>
                <w:bCs/>
                <w:noProof/>
                <w:lang w:val="fr-FR" w:eastAsia="en-US"/>
              </w:rPr>
            </w:pPr>
          </w:p>
        </w:tc>
        <w:tc>
          <w:tcPr>
            <w:tcW w:w="4140" w:type="dxa"/>
          </w:tcPr>
          <w:p w14:paraId="0D463F0D"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1C67B60E" w14:textId="77777777" w:rsidTr="53F5AC54">
        <w:trPr>
          <w:trHeight w:val="458"/>
        </w:trPr>
        <w:tc>
          <w:tcPr>
            <w:tcW w:w="1530" w:type="dxa"/>
            <w:vMerge/>
          </w:tcPr>
          <w:p w14:paraId="4DECEA81" w14:textId="2B55A8F6" w:rsidR="00576378" w:rsidRPr="00EB4D87" w:rsidRDefault="00576378" w:rsidP="00576378">
            <w:pPr>
              <w:rPr>
                <w:lang w:val="fr-FR" w:eastAsia="en-US"/>
              </w:rPr>
            </w:pPr>
          </w:p>
        </w:tc>
        <w:tc>
          <w:tcPr>
            <w:tcW w:w="2070" w:type="dxa"/>
            <w:shd w:val="clear" w:color="auto" w:fill="EEECE1"/>
          </w:tcPr>
          <w:p w14:paraId="64CE1F72" w14:textId="04C31920" w:rsidR="00576378" w:rsidRPr="00EB4D87" w:rsidRDefault="00576378" w:rsidP="00576378">
            <w:pPr>
              <w:jc w:val="both"/>
              <w:rPr>
                <w:lang w:val="fr-FR" w:eastAsia="en-US"/>
              </w:rPr>
            </w:pPr>
            <w:r w:rsidRPr="00EB4D87">
              <w:rPr>
                <w:lang w:val="fr-FR" w:eastAsia="en-US"/>
              </w:rPr>
              <w:t xml:space="preserve"># </w:t>
            </w:r>
            <w:proofErr w:type="spellStart"/>
            <w:r w:rsidRPr="00EB4D87">
              <w:rPr>
                <w:lang w:val="fr-FR" w:eastAsia="en-US"/>
              </w:rPr>
              <w:t>OCBs</w:t>
            </w:r>
            <w:proofErr w:type="spellEnd"/>
            <w:r w:rsidRPr="00EB4D87">
              <w:rPr>
                <w:lang w:val="fr-FR" w:eastAsia="en-US"/>
              </w:rPr>
              <w:t xml:space="preserve"> et groupes de jeunes renforcés qui mettent en œuvre des activités de promotion de la paix</w:t>
            </w:r>
          </w:p>
          <w:p w14:paraId="55A559F7" w14:textId="05078EBC" w:rsidR="00576378" w:rsidRPr="00EB4D87" w:rsidRDefault="00576378" w:rsidP="00576378">
            <w:pPr>
              <w:jc w:val="both"/>
              <w:rPr>
                <w:lang w:val="fr-FR" w:eastAsia="en-US"/>
              </w:rPr>
            </w:pPr>
          </w:p>
        </w:tc>
        <w:tc>
          <w:tcPr>
            <w:tcW w:w="1530" w:type="dxa"/>
            <w:shd w:val="clear" w:color="auto" w:fill="EEECE1"/>
          </w:tcPr>
          <w:p w14:paraId="6531A9F4" w14:textId="0A9DA382"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18730F54" w14:textId="2F449A47" w:rsidR="00576378" w:rsidRPr="00EB4D87" w:rsidRDefault="00576378" w:rsidP="00576378">
            <w:pPr>
              <w:rPr>
                <w:noProof/>
                <w:lang w:val="fr-FR" w:eastAsia="en-US"/>
              </w:rPr>
            </w:pPr>
            <w:r w:rsidRPr="00EB4D87">
              <w:rPr>
                <w:noProof/>
                <w:lang w:val="fr-FR" w:eastAsia="en-US"/>
              </w:rPr>
              <w:t>15</w:t>
            </w:r>
          </w:p>
        </w:tc>
        <w:tc>
          <w:tcPr>
            <w:tcW w:w="2070" w:type="dxa"/>
          </w:tcPr>
          <w:p w14:paraId="5C2E8DFC" w14:textId="03EAE0EC" w:rsidR="00576378" w:rsidRPr="00EB4D87" w:rsidRDefault="00576378" w:rsidP="00576378">
            <w:pPr>
              <w:rPr>
                <w:noProof/>
                <w:lang w:val="fr-FR" w:eastAsia="en-US"/>
              </w:rPr>
            </w:pPr>
            <w:r w:rsidRPr="00EB4D87">
              <w:rPr>
                <w:noProof/>
                <w:lang w:val="fr-FR" w:eastAsia="en-US"/>
              </w:rPr>
              <w:t>T4=5</w:t>
            </w:r>
          </w:p>
          <w:p w14:paraId="6E54CB4B" w14:textId="22D578F7" w:rsidR="00576378" w:rsidRPr="00EB4D87" w:rsidRDefault="00576378" w:rsidP="00576378">
            <w:pPr>
              <w:rPr>
                <w:noProof/>
                <w:lang w:val="fr-FR" w:eastAsia="en-US"/>
              </w:rPr>
            </w:pPr>
            <w:r w:rsidRPr="00EB4D87">
              <w:rPr>
                <w:noProof/>
                <w:lang w:val="fr-FR" w:eastAsia="en-US"/>
              </w:rPr>
              <w:t>T5=10</w:t>
            </w:r>
          </w:p>
        </w:tc>
        <w:tc>
          <w:tcPr>
            <w:tcW w:w="2070" w:type="dxa"/>
          </w:tcPr>
          <w:p w14:paraId="5B0803C4" w14:textId="315AC818" w:rsidR="00576378" w:rsidRPr="00EB4D87" w:rsidRDefault="00576378" w:rsidP="00576378">
            <w:pPr>
              <w:rPr>
                <w:lang w:val="fr-FR"/>
              </w:rPr>
            </w:pPr>
            <w:r w:rsidRPr="00EB4D87">
              <w:rPr>
                <w:lang w:val="fr-FR"/>
              </w:rPr>
              <w:t>N/A</w:t>
            </w:r>
          </w:p>
          <w:p w14:paraId="74C49BFA" w14:textId="1F78C3CA" w:rsidR="00576378" w:rsidRPr="00EB4D87" w:rsidRDefault="00576378" w:rsidP="00576378">
            <w:pPr>
              <w:rPr>
                <w:b/>
                <w:bCs/>
                <w:noProof/>
                <w:lang w:val="fr-FR" w:eastAsia="en-US"/>
              </w:rPr>
            </w:pPr>
          </w:p>
        </w:tc>
        <w:tc>
          <w:tcPr>
            <w:tcW w:w="4140" w:type="dxa"/>
          </w:tcPr>
          <w:p w14:paraId="0B83B011" w14:textId="75D4E6F8" w:rsidR="00576378" w:rsidRPr="00EB4D87" w:rsidRDefault="00576378" w:rsidP="00576378">
            <w:pPr>
              <w:rPr>
                <w:b/>
                <w:bCs/>
                <w:noProof/>
                <w:lang w:val="fr-FR" w:eastAsia="en-US"/>
              </w:rPr>
            </w:pPr>
          </w:p>
        </w:tc>
      </w:tr>
      <w:tr w:rsidR="00576378" w:rsidRPr="00EB4D87" w14:paraId="4108EC8A" w14:textId="77777777" w:rsidTr="53F5AC54">
        <w:trPr>
          <w:trHeight w:val="458"/>
        </w:trPr>
        <w:tc>
          <w:tcPr>
            <w:tcW w:w="1530" w:type="dxa"/>
            <w:vMerge/>
          </w:tcPr>
          <w:p w14:paraId="26CFC2E5" w14:textId="2AC9BD9A" w:rsidR="00576378" w:rsidRPr="00EB4D87" w:rsidRDefault="00576378" w:rsidP="00576378">
            <w:pPr>
              <w:rPr>
                <w:lang w:val="fr-FR" w:eastAsia="en-US"/>
              </w:rPr>
            </w:pPr>
          </w:p>
        </w:tc>
        <w:tc>
          <w:tcPr>
            <w:tcW w:w="2070" w:type="dxa"/>
            <w:shd w:val="clear" w:color="auto" w:fill="EEECE1"/>
          </w:tcPr>
          <w:p w14:paraId="29DEC832" w14:textId="51190FAD" w:rsidR="00576378" w:rsidRPr="00EB4D87" w:rsidRDefault="00576378" w:rsidP="00576378">
            <w:pPr>
              <w:jc w:val="both"/>
              <w:rPr>
                <w:lang w:val="fr-FR" w:eastAsia="en-US"/>
              </w:rPr>
            </w:pPr>
            <w:r w:rsidRPr="00EB4D87">
              <w:rPr>
                <w:lang w:val="fr-FR" w:eastAsia="en-US"/>
              </w:rPr>
              <w:t xml:space="preserve"># initiatives pour la paix qui ont été </w:t>
            </w:r>
            <w:proofErr w:type="spellStart"/>
            <w:r w:rsidRPr="00EB4D87">
              <w:rPr>
                <w:lang w:val="fr-FR" w:eastAsia="en-US"/>
              </w:rPr>
              <w:t>co-financées</w:t>
            </w:r>
            <w:proofErr w:type="spellEnd"/>
            <w:r w:rsidRPr="00EB4D87">
              <w:rPr>
                <w:lang w:val="fr-FR" w:eastAsia="en-US"/>
              </w:rPr>
              <w:t xml:space="preserve"> par l’Action</w:t>
            </w:r>
          </w:p>
          <w:p w14:paraId="0779C885" w14:textId="1DA775A7" w:rsidR="00576378" w:rsidRPr="00EB4D87" w:rsidRDefault="00576378" w:rsidP="00576378">
            <w:pPr>
              <w:jc w:val="both"/>
              <w:rPr>
                <w:lang w:val="fr-FR" w:eastAsia="en-US"/>
              </w:rPr>
            </w:pPr>
          </w:p>
        </w:tc>
        <w:tc>
          <w:tcPr>
            <w:tcW w:w="1530" w:type="dxa"/>
            <w:shd w:val="clear" w:color="auto" w:fill="EEECE1"/>
          </w:tcPr>
          <w:p w14:paraId="5AA95409" w14:textId="1084FA15"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62138C93" w14:textId="78F26A6E" w:rsidR="00576378" w:rsidRPr="00EB4D87" w:rsidRDefault="00576378" w:rsidP="00576378">
            <w:pPr>
              <w:rPr>
                <w:noProof/>
                <w:lang w:val="fr-FR" w:eastAsia="en-US"/>
              </w:rPr>
            </w:pPr>
            <w:r w:rsidRPr="00EB4D87">
              <w:rPr>
                <w:noProof/>
                <w:lang w:val="fr-FR" w:eastAsia="en-US"/>
              </w:rPr>
              <w:t>10</w:t>
            </w:r>
          </w:p>
        </w:tc>
        <w:tc>
          <w:tcPr>
            <w:tcW w:w="2070" w:type="dxa"/>
          </w:tcPr>
          <w:p w14:paraId="3140DC39" w14:textId="7750765D" w:rsidR="00576378" w:rsidRPr="00EB4D87" w:rsidRDefault="00576378" w:rsidP="00576378">
            <w:pPr>
              <w:rPr>
                <w:noProof/>
                <w:lang w:val="fr-FR" w:eastAsia="en-US"/>
              </w:rPr>
            </w:pPr>
            <w:r w:rsidRPr="00EB4D87">
              <w:rPr>
                <w:noProof/>
                <w:lang w:val="fr-FR" w:eastAsia="en-US"/>
              </w:rPr>
              <w:t>T4=3</w:t>
            </w:r>
          </w:p>
          <w:p w14:paraId="37D487CD" w14:textId="6F44B374" w:rsidR="00576378" w:rsidRPr="00EB4D87" w:rsidRDefault="00576378" w:rsidP="00576378">
            <w:pPr>
              <w:rPr>
                <w:noProof/>
                <w:lang w:val="fr-FR" w:eastAsia="en-US"/>
              </w:rPr>
            </w:pPr>
            <w:r w:rsidRPr="00EB4D87">
              <w:rPr>
                <w:noProof/>
                <w:lang w:val="fr-FR" w:eastAsia="en-US"/>
              </w:rPr>
              <w:t>T5=7</w:t>
            </w:r>
          </w:p>
        </w:tc>
        <w:tc>
          <w:tcPr>
            <w:tcW w:w="2070" w:type="dxa"/>
          </w:tcPr>
          <w:p w14:paraId="7E9F3F46" w14:textId="315AC818" w:rsidR="00576378" w:rsidRPr="00EB4D87" w:rsidRDefault="00576378" w:rsidP="00576378">
            <w:pPr>
              <w:rPr>
                <w:lang w:val="fr-FR"/>
              </w:rPr>
            </w:pPr>
            <w:r w:rsidRPr="00EB4D87">
              <w:rPr>
                <w:lang w:val="fr-FR"/>
              </w:rPr>
              <w:t>N/A</w:t>
            </w:r>
          </w:p>
          <w:p w14:paraId="7CEC9E44" w14:textId="6BD08C7C" w:rsidR="00576378" w:rsidRPr="00EB4D87" w:rsidRDefault="00576378" w:rsidP="00576378">
            <w:pPr>
              <w:rPr>
                <w:b/>
                <w:bCs/>
                <w:noProof/>
                <w:lang w:val="fr-FR" w:eastAsia="en-US"/>
              </w:rPr>
            </w:pPr>
          </w:p>
        </w:tc>
        <w:tc>
          <w:tcPr>
            <w:tcW w:w="4140" w:type="dxa"/>
          </w:tcPr>
          <w:p w14:paraId="0B4AD52D" w14:textId="1C5A7EB3" w:rsidR="00576378" w:rsidRPr="00EB4D87" w:rsidRDefault="00576378" w:rsidP="00576378">
            <w:pPr>
              <w:rPr>
                <w:b/>
                <w:bCs/>
                <w:noProof/>
                <w:lang w:val="fr-FR" w:eastAsia="en-US"/>
              </w:rPr>
            </w:pPr>
          </w:p>
        </w:tc>
      </w:tr>
      <w:tr w:rsidR="00576378" w:rsidRPr="00EB4D87" w14:paraId="169E8B73" w14:textId="77777777" w:rsidTr="53F5AC54">
        <w:trPr>
          <w:trHeight w:val="512"/>
        </w:trPr>
        <w:tc>
          <w:tcPr>
            <w:tcW w:w="1530" w:type="dxa"/>
            <w:vMerge w:val="restart"/>
          </w:tcPr>
          <w:p w14:paraId="68615C6B" w14:textId="77777777" w:rsidR="00576378" w:rsidRPr="00EB4D87" w:rsidRDefault="00576378" w:rsidP="00576378">
            <w:pPr>
              <w:rPr>
                <w:lang w:val="fr-FR" w:eastAsia="en-US"/>
              </w:rPr>
            </w:pPr>
          </w:p>
          <w:p w14:paraId="7A235EE4" w14:textId="77777777" w:rsidR="00576378" w:rsidRPr="00EB4D87" w:rsidRDefault="00576378" w:rsidP="00576378">
            <w:pPr>
              <w:rPr>
                <w:lang w:val="fr-FR" w:eastAsia="en-US"/>
              </w:rPr>
            </w:pPr>
            <w:r w:rsidRPr="00EB4D87">
              <w:rPr>
                <w:lang w:val="fr-FR" w:eastAsia="en-US"/>
              </w:rPr>
              <w:t>Produit 2.2</w:t>
            </w:r>
          </w:p>
          <w:p w14:paraId="159E8E0D" w14:textId="7FB45C03"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Plaidoyer autour de la protection des droits humains et l’accès aux services de base avec les acteurs clés</w:t>
            </w:r>
          </w:p>
          <w:p w14:paraId="39FC51DB" w14:textId="5A507AF9" w:rsidR="00576378" w:rsidRPr="00EB4D87" w:rsidRDefault="00576378" w:rsidP="00576378">
            <w:pPr>
              <w:rPr>
                <w:noProof/>
                <w:lang w:val="fr-FR" w:eastAsia="en-US"/>
              </w:rPr>
            </w:pPr>
          </w:p>
        </w:tc>
        <w:tc>
          <w:tcPr>
            <w:tcW w:w="2070" w:type="dxa"/>
            <w:shd w:val="clear" w:color="auto" w:fill="EEECE1"/>
          </w:tcPr>
          <w:p w14:paraId="1FDD104F" w14:textId="77777777" w:rsidR="00576378" w:rsidRPr="00EB4D87" w:rsidRDefault="00576378" w:rsidP="00576378">
            <w:pPr>
              <w:jc w:val="both"/>
              <w:rPr>
                <w:lang w:val="fr-FR" w:eastAsia="en-US"/>
              </w:rPr>
            </w:pPr>
            <w:proofErr w:type="gramStart"/>
            <w:r w:rsidRPr="00EB4D87">
              <w:rPr>
                <w:lang w:val="fr-FR" w:eastAsia="en-US"/>
              </w:rPr>
              <w:t>Indicateur  2.2.1</w:t>
            </w:r>
            <w:proofErr w:type="gramEnd"/>
          </w:p>
          <w:p w14:paraId="11E163E1" w14:textId="32083E95"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forums communautaires par trimestre</w:t>
            </w:r>
          </w:p>
          <w:p w14:paraId="7EC760B1" w14:textId="433D4713" w:rsidR="00576378" w:rsidRPr="00EB4D87" w:rsidRDefault="00576378" w:rsidP="00576378">
            <w:pPr>
              <w:jc w:val="both"/>
              <w:rPr>
                <w:lang w:val="fr-FR" w:eastAsia="en-US"/>
              </w:rPr>
            </w:pPr>
          </w:p>
        </w:tc>
        <w:tc>
          <w:tcPr>
            <w:tcW w:w="1530" w:type="dxa"/>
            <w:shd w:val="clear" w:color="auto" w:fill="EEECE1"/>
          </w:tcPr>
          <w:p w14:paraId="41D556C5" w14:textId="05EB7D2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306E8FC5" w14:textId="1B7BA8E3"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3</w:t>
            </w:r>
          </w:p>
        </w:tc>
        <w:tc>
          <w:tcPr>
            <w:tcW w:w="2070" w:type="dxa"/>
          </w:tcPr>
          <w:p w14:paraId="7CEB3898" w14:textId="747553D1"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T4=3</w:t>
            </w:r>
          </w:p>
          <w:p w14:paraId="1C8E47FE" w14:textId="09FE8803" w:rsidR="00576378" w:rsidRPr="00EB4D87" w:rsidRDefault="00576378" w:rsidP="00576378">
            <w:pPr>
              <w:rPr>
                <w:noProof/>
                <w:lang w:val="fr-FR" w:eastAsia="en-US"/>
              </w:rPr>
            </w:pPr>
            <w:r w:rsidRPr="00EB4D87">
              <w:rPr>
                <w:noProof/>
                <w:lang w:val="fr-FR" w:eastAsia="en-US"/>
              </w:rPr>
              <w:t>T5=3</w:t>
            </w:r>
          </w:p>
        </w:tc>
        <w:tc>
          <w:tcPr>
            <w:tcW w:w="2070" w:type="dxa"/>
          </w:tcPr>
          <w:p w14:paraId="47F26C2F" w14:textId="5CF3F91F"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196CA36F" w14:textId="2A0625BC" w:rsidR="00576378" w:rsidRPr="00EB4D87" w:rsidRDefault="00576378" w:rsidP="00576378">
            <w:pPr>
              <w:rPr>
                <w:b/>
                <w:bCs/>
                <w:noProof/>
                <w:lang w:val="fr-FR" w:eastAsia="en-US"/>
              </w:rPr>
            </w:pPr>
          </w:p>
        </w:tc>
        <w:tc>
          <w:tcPr>
            <w:tcW w:w="4140" w:type="dxa"/>
          </w:tcPr>
          <w:p w14:paraId="77C689BA"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32FB895F" w14:textId="77777777" w:rsidTr="53F5AC54">
        <w:trPr>
          <w:trHeight w:val="458"/>
        </w:trPr>
        <w:tc>
          <w:tcPr>
            <w:tcW w:w="1530" w:type="dxa"/>
            <w:vMerge/>
          </w:tcPr>
          <w:p w14:paraId="5B587D63" w14:textId="77777777" w:rsidR="00576378" w:rsidRPr="00EB4D87" w:rsidRDefault="00576378" w:rsidP="00576378">
            <w:pPr>
              <w:rPr>
                <w:b/>
                <w:lang w:val="fr-FR" w:eastAsia="en-US"/>
              </w:rPr>
            </w:pPr>
          </w:p>
        </w:tc>
        <w:tc>
          <w:tcPr>
            <w:tcW w:w="2070" w:type="dxa"/>
            <w:shd w:val="clear" w:color="auto" w:fill="EEECE1"/>
          </w:tcPr>
          <w:p w14:paraId="6CCF2B29" w14:textId="77777777" w:rsidR="00576378" w:rsidRPr="00EB4D87" w:rsidRDefault="00576378" w:rsidP="00576378">
            <w:pPr>
              <w:jc w:val="both"/>
              <w:rPr>
                <w:lang w:val="fr-FR" w:eastAsia="en-US"/>
              </w:rPr>
            </w:pPr>
            <w:proofErr w:type="gramStart"/>
            <w:r w:rsidRPr="00EB4D87">
              <w:rPr>
                <w:lang w:val="fr-FR" w:eastAsia="en-US"/>
              </w:rPr>
              <w:t>Indicateur  2.2.2</w:t>
            </w:r>
            <w:proofErr w:type="gramEnd"/>
          </w:p>
          <w:p w14:paraId="3B5951AF" w14:textId="01DFB1F6"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de représentants politiques (sur total engagé) qui participent à au moins 75% des rencontres et ateliers avec les jeunes</w:t>
            </w:r>
          </w:p>
          <w:p w14:paraId="62B7A8D2" w14:textId="0A8B7B63" w:rsidR="00576378" w:rsidRPr="00EB4D87" w:rsidRDefault="00576378" w:rsidP="00576378">
            <w:pPr>
              <w:jc w:val="both"/>
              <w:rPr>
                <w:lang w:val="fr-FR" w:eastAsia="en-US"/>
              </w:rPr>
            </w:pPr>
          </w:p>
        </w:tc>
        <w:tc>
          <w:tcPr>
            <w:tcW w:w="1530" w:type="dxa"/>
            <w:shd w:val="clear" w:color="auto" w:fill="EEECE1"/>
          </w:tcPr>
          <w:p w14:paraId="3AD473E7" w14:textId="6D4D7923"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036F492D" w14:textId="40F4C74A"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50% (dont au moins 30% de femmes)</w:t>
            </w:r>
          </w:p>
        </w:tc>
        <w:tc>
          <w:tcPr>
            <w:tcW w:w="2070" w:type="dxa"/>
          </w:tcPr>
          <w:p w14:paraId="60C02850" w14:textId="342152DF"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T2=40%</w:t>
            </w:r>
          </w:p>
          <w:p w14:paraId="6C4E7681" w14:textId="3B725754" w:rsidR="00576378" w:rsidRPr="00EB4D87" w:rsidRDefault="00576378" w:rsidP="00576378">
            <w:pPr>
              <w:rPr>
                <w:noProof/>
                <w:lang w:val="fr-FR" w:eastAsia="en-US"/>
              </w:rPr>
            </w:pPr>
            <w:r w:rsidRPr="00EB4D87">
              <w:rPr>
                <w:noProof/>
                <w:lang w:val="fr-FR" w:eastAsia="en-US"/>
              </w:rPr>
              <w:t>T3=50%</w:t>
            </w:r>
          </w:p>
          <w:p w14:paraId="5F56F82C" w14:textId="58A137F2" w:rsidR="00576378" w:rsidRPr="00EB4D87" w:rsidRDefault="00576378" w:rsidP="00576378">
            <w:pPr>
              <w:rPr>
                <w:noProof/>
                <w:lang w:val="fr-FR" w:eastAsia="en-US"/>
              </w:rPr>
            </w:pPr>
            <w:r w:rsidRPr="00EB4D87">
              <w:rPr>
                <w:noProof/>
                <w:lang w:val="fr-FR" w:eastAsia="en-US"/>
              </w:rPr>
              <w:t>T4=60%</w:t>
            </w:r>
          </w:p>
        </w:tc>
        <w:tc>
          <w:tcPr>
            <w:tcW w:w="2070" w:type="dxa"/>
          </w:tcPr>
          <w:p w14:paraId="51B5A6CB" w14:textId="5A1199F9"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267B8C00" w14:textId="7D1CB1A4" w:rsidR="00576378" w:rsidRPr="00EB4D87" w:rsidRDefault="00576378" w:rsidP="00576378">
            <w:pPr>
              <w:rPr>
                <w:b/>
                <w:bCs/>
                <w:noProof/>
                <w:lang w:val="fr-FR" w:eastAsia="en-US"/>
              </w:rPr>
            </w:pPr>
          </w:p>
        </w:tc>
        <w:tc>
          <w:tcPr>
            <w:tcW w:w="4140" w:type="dxa"/>
          </w:tcPr>
          <w:p w14:paraId="6CB69192"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EB4D87" w14:paraId="5657EB0E" w14:textId="77777777" w:rsidTr="53F5AC54">
        <w:trPr>
          <w:trHeight w:val="458"/>
        </w:trPr>
        <w:tc>
          <w:tcPr>
            <w:tcW w:w="1530" w:type="dxa"/>
            <w:vMerge/>
          </w:tcPr>
          <w:p w14:paraId="38FFE6BC" w14:textId="1CCBD2E5" w:rsidR="00576378" w:rsidRPr="00EB4D87" w:rsidRDefault="00576378" w:rsidP="00576378">
            <w:pPr>
              <w:rPr>
                <w:b/>
                <w:bCs/>
                <w:lang w:val="fr-FR" w:eastAsia="en-US"/>
              </w:rPr>
            </w:pPr>
          </w:p>
        </w:tc>
        <w:tc>
          <w:tcPr>
            <w:tcW w:w="2070" w:type="dxa"/>
            <w:shd w:val="clear" w:color="auto" w:fill="EEECE1"/>
          </w:tcPr>
          <w:p w14:paraId="401D41CD" w14:textId="698B547F" w:rsidR="00576378" w:rsidRPr="00EB4D87" w:rsidRDefault="00576378" w:rsidP="00576378">
            <w:pPr>
              <w:jc w:val="both"/>
              <w:rPr>
                <w:lang w:val="fr-FR" w:eastAsia="en-US"/>
              </w:rPr>
            </w:pPr>
            <w:r w:rsidRPr="00EB4D87">
              <w:rPr>
                <w:lang w:val="fr-FR" w:eastAsia="en-US"/>
              </w:rPr>
              <w:t>Les représentants politiques comprennent les besoins des jeunes hommes et femmes de Cité Soleil (qualitatif)</w:t>
            </w:r>
          </w:p>
          <w:p w14:paraId="2AD9F132" w14:textId="6EBFDFA4" w:rsidR="00576378" w:rsidRPr="00EB4D87" w:rsidRDefault="00576378" w:rsidP="00576378">
            <w:pPr>
              <w:jc w:val="both"/>
              <w:rPr>
                <w:lang w:val="fr-FR" w:eastAsia="en-US"/>
              </w:rPr>
            </w:pPr>
          </w:p>
        </w:tc>
        <w:tc>
          <w:tcPr>
            <w:tcW w:w="1530" w:type="dxa"/>
            <w:shd w:val="clear" w:color="auto" w:fill="EEECE1"/>
          </w:tcPr>
          <w:p w14:paraId="1975812D" w14:textId="68C3D250" w:rsidR="00576378" w:rsidRPr="00EB4D87" w:rsidRDefault="00576378" w:rsidP="00576378">
            <w:pPr>
              <w:rPr>
                <w:b/>
                <w:bCs/>
                <w:noProof/>
                <w:lang w:val="fr-FR" w:eastAsia="en-US"/>
              </w:rPr>
            </w:pPr>
            <w:r w:rsidRPr="00EB4D87">
              <w:rPr>
                <w:bCs/>
                <w:lang w:val="fr-FR" w:eastAsia="en-US"/>
              </w:rPr>
              <w:t>N/A</w:t>
            </w:r>
          </w:p>
        </w:tc>
        <w:tc>
          <w:tcPr>
            <w:tcW w:w="1620" w:type="dxa"/>
            <w:shd w:val="clear" w:color="auto" w:fill="EEECE1"/>
          </w:tcPr>
          <w:p w14:paraId="73E61632" w14:textId="703DAA81" w:rsidR="00576378" w:rsidRPr="00EB4D87" w:rsidRDefault="00576378" w:rsidP="00576378">
            <w:pPr>
              <w:rPr>
                <w:noProof/>
                <w:lang w:val="fr"/>
              </w:rPr>
            </w:pPr>
            <w:r w:rsidRPr="00EB4D87">
              <w:rPr>
                <w:noProof/>
                <w:lang w:val="fr"/>
              </w:rPr>
              <w:t>mesuré qualitativement</w:t>
            </w:r>
          </w:p>
        </w:tc>
        <w:tc>
          <w:tcPr>
            <w:tcW w:w="2070" w:type="dxa"/>
          </w:tcPr>
          <w:p w14:paraId="17563A9F" w14:textId="00882E76" w:rsidR="00576378" w:rsidRPr="00EB4D87" w:rsidRDefault="00576378" w:rsidP="00576378">
            <w:pPr>
              <w:rPr>
                <w:noProof/>
                <w:lang w:val="fr-FR" w:eastAsia="en-US"/>
              </w:rPr>
            </w:pPr>
            <w:r w:rsidRPr="00EB4D87">
              <w:rPr>
                <w:noProof/>
                <w:lang w:val="fr-FR" w:eastAsia="en-US"/>
              </w:rPr>
              <w:t>T2 = collecte de données pour suivi</w:t>
            </w:r>
          </w:p>
          <w:p w14:paraId="16B29287" w14:textId="2D52F4A6" w:rsidR="00576378" w:rsidRPr="00EB4D87" w:rsidRDefault="00576378" w:rsidP="00576378">
            <w:pPr>
              <w:rPr>
                <w:noProof/>
                <w:lang w:val="fr-FR" w:eastAsia="en-US"/>
              </w:rPr>
            </w:pPr>
            <w:r w:rsidRPr="00EB4D87">
              <w:rPr>
                <w:noProof/>
                <w:lang w:val="fr-FR" w:eastAsia="en-US"/>
              </w:rPr>
              <w:t>T3 = idem</w:t>
            </w:r>
          </w:p>
          <w:p w14:paraId="747A99F8" w14:textId="5024C582" w:rsidR="00576378" w:rsidRPr="00EB4D87" w:rsidRDefault="00576378" w:rsidP="00576378">
            <w:pPr>
              <w:rPr>
                <w:noProof/>
                <w:lang w:val="fr-FR" w:eastAsia="en-US"/>
              </w:rPr>
            </w:pPr>
            <w:r w:rsidRPr="00EB4D87">
              <w:rPr>
                <w:noProof/>
                <w:lang w:val="fr-FR" w:eastAsia="en-US"/>
              </w:rPr>
              <w:t>T4= idem</w:t>
            </w:r>
          </w:p>
        </w:tc>
        <w:tc>
          <w:tcPr>
            <w:tcW w:w="2070" w:type="dxa"/>
          </w:tcPr>
          <w:p w14:paraId="3226E355" w14:textId="315AC818" w:rsidR="00576378" w:rsidRPr="00EB4D87" w:rsidRDefault="00576378" w:rsidP="00576378">
            <w:pPr>
              <w:rPr>
                <w:lang w:val="fr-FR"/>
              </w:rPr>
            </w:pPr>
            <w:r w:rsidRPr="00EB4D87">
              <w:rPr>
                <w:lang w:val="fr-FR"/>
              </w:rPr>
              <w:t>N/A</w:t>
            </w:r>
          </w:p>
          <w:p w14:paraId="32F85C4D" w14:textId="40A7648B" w:rsidR="00576378" w:rsidRPr="00EB4D87" w:rsidRDefault="00576378" w:rsidP="00576378">
            <w:pPr>
              <w:rPr>
                <w:b/>
                <w:bCs/>
                <w:noProof/>
                <w:lang w:val="fr-FR" w:eastAsia="en-US"/>
              </w:rPr>
            </w:pPr>
          </w:p>
        </w:tc>
        <w:tc>
          <w:tcPr>
            <w:tcW w:w="4140" w:type="dxa"/>
          </w:tcPr>
          <w:p w14:paraId="398A4E7F" w14:textId="3B895FD2" w:rsidR="00576378" w:rsidRPr="00EB4D87" w:rsidRDefault="00576378" w:rsidP="00576378">
            <w:pPr>
              <w:rPr>
                <w:b/>
                <w:bCs/>
                <w:noProof/>
                <w:lang w:val="fr-FR" w:eastAsia="en-US"/>
              </w:rPr>
            </w:pPr>
          </w:p>
        </w:tc>
      </w:tr>
      <w:tr w:rsidR="00576378" w:rsidRPr="00EB4D87" w14:paraId="218B6139" w14:textId="77777777" w:rsidTr="53F5AC54">
        <w:trPr>
          <w:trHeight w:val="458"/>
        </w:trPr>
        <w:tc>
          <w:tcPr>
            <w:tcW w:w="1530" w:type="dxa"/>
            <w:vMerge w:val="restart"/>
          </w:tcPr>
          <w:p w14:paraId="76D1DAC0" w14:textId="77777777" w:rsidR="00576378" w:rsidRPr="00EB4D87" w:rsidRDefault="00576378" w:rsidP="00576378">
            <w:pPr>
              <w:rPr>
                <w:b/>
                <w:bCs/>
                <w:lang w:val="fr-FR" w:eastAsia="en-US"/>
              </w:rPr>
            </w:pPr>
          </w:p>
          <w:p w14:paraId="6BC1DE66" w14:textId="77777777" w:rsidR="00576378" w:rsidRPr="00EB4D87" w:rsidRDefault="00576378" w:rsidP="00576378">
            <w:pPr>
              <w:rPr>
                <w:lang w:val="fr-FR" w:eastAsia="en-US"/>
              </w:rPr>
            </w:pPr>
            <w:r w:rsidRPr="00EB4D87">
              <w:rPr>
                <w:lang w:val="fr-FR" w:eastAsia="en-US"/>
              </w:rPr>
              <w:t>Produit 2.3</w:t>
            </w:r>
          </w:p>
          <w:p w14:paraId="09C5B93D" w14:textId="30E23CA4" w:rsidR="00576378" w:rsidRPr="00EB4D87" w:rsidRDefault="00576378" w:rsidP="00576378">
            <w:pPr>
              <w:rPr>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noProof/>
                <w:lang w:val="fr-FR" w:eastAsia="en-US"/>
              </w:rPr>
              <w:t xml:space="preserve"> </w:t>
            </w:r>
            <w:r w:rsidRPr="00EB4D87">
              <w:rPr>
                <w:noProof/>
                <w:lang w:val="fr-FR" w:eastAsia="en-US"/>
              </w:rPr>
              <w:t>Les initiatives à tous les niveaux sont documentées et disséminées pour faire connaître les bonnes pratiques et acteurs clés</w:t>
            </w:r>
          </w:p>
          <w:p w14:paraId="077DE991" w14:textId="53F3F6C9" w:rsidR="00576378" w:rsidRPr="00EB4D87" w:rsidRDefault="00576378" w:rsidP="00576378">
            <w:pPr>
              <w:rPr>
                <w:b/>
                <w:bCs/>
                <w:noProof/>
                <w:lang w:val="fr-FR" w:eastAsia="en-US"/>
              </w:rPr>
            </w:pPr>
          </w:p>
        </w:tc>
        <w:tc>
          <w:tcPr>
            <w:tcW w:w="2070" w:type="dxa"/>
            <w:shd w:val="clear" w:color="auto" w:fill="EEECE1"/>
          </w:tcPr>
          <w:p w14:paraId="0476128E" w14:textId="77777777" w:rsidR="00576378" w:rsidRPr="00EB4D87" w:rsidRDefault="00576378" w:rsidP="00576378">
            <w:pPr>
              <w:jc w:val="both"/>
              <w:rPr>
                <w:lang w:val="fr-FR" w:eastAsia="en-US"/>
              </w:rPr>
            </w:pPr>
            <w:proofErr w:type="gramStart"/>
            <w:r w:rsidRPr="00EB4D87">
              <w:rPr>
                <w:lang w:val="fr-FR" w:eastAsia="en-US"/>
              </w:rPr>
              <w:t>Indicateur  2.3.1</w:t>
            </w:r>
            <w:proofErr w:type="gramEnd"/>
          </w:p>
          <w:p w14:paraId="221DB6CC" w14:textId="580E5799"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Base de données à jour des acteurs et initiatives de paix/cohésion sociale</w:t>
            </w:r>
          </w:p>
          <w:p w14:paraId="40B291E0" w14:textId="2C27B642" w:rsidR="00576378" w:rsidRPr="00EB4D87" w:rsidRDefault="00576378" w:rsidP="00576378">
            <w:pPr>
              <w:jc w:val="both"/>
              <w:rPr>
                <w:lang w:val="fr-FR" w:eastAsia="en-US"/>
              </w:rPr>
            </w:pPr>
          </w:p>
        </w:tc>
        <w:tc>
          <w:tcPr>
            <w:tcW w:w="1530" w:type="dxa"/>
            <w:shd w:val="clear" w:color="auto" w:fill="EEECE1"/>
          </w:tcPr>
          <w:p w14:paraId="1D93125F" w14:textId="1AC366E3"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28DA2946" w14:textId="77777777"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p w14:paraId="2E3491BE" w14:textId="76111A2E" w:rsidR="00576378" w:rsidRPr="00EB4D87" w:rsidRDefault="00576378" w:rsidP="00576378">
            <w:pPr>
              <w:rPr>
                <w:noProof/>
                <w:lang w:val="fr"/>
              </w:rPr>
            </w:pPr>
            <w:r w:rsidRPr="00EB4D87">
              <w:rPr>
                <w:noProof/>
                <w:lang w:val="fr"/>
              </w:rPr>
              <w:t>Base de données existante et à jour</w:t>
            </w:r>
          </w:p>
        </w:tc>
        <w:tc>
          <w:tcPr>
            <w:tcW w:w="2070" w:type="dxa"/>
          </w:tcPr>
          <w:p w14:paraId="31C7E796" w14:textId="730CFBF3"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Données disponibles T5</w:t>
            </w:r>
          </w:p>
        </w:tc>
        <w:tc>
          <w:tcPr>
            <w:tcW w:w="2070" w:type="dxa"/>
          </w:tcPr>
          <w:p w14:paraId="03D0F1D5" w14:textId="19BB3050"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N/A</w:t>
            </w:r>
          </w:p>
          <w:p w14:paraId="5D0C3CDB" w14:textId="5EE2852F" w:rsidR="00576378" w:rsidRPr="00EB4D87" w:rsidRDefault="00576378" w:rsidP="00576378">
            <w:pPr>
              <w:rPr>
                <w:b/>
                <w:bCs/>
                <w:noProof/>
                <w:lang w:val="fr-FR" w:eastAsia="en-US"/>
              </w:rPr>
            </w:pPr>
          </w:p>
        </w:tc>
        <w:tc>
          <w:tcPr>
            <w:tcW w:w="4140" w:type="dxa"/>
          </w:tcPr>
          <w:p w14:paraId="398795D2" w14:textId="77777777"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p>
        </w:tc>
      </w:tr>
      <w:tr w:rsidR="00576378" w:rsidRPr="00F6362C" w14:paraId="7EFE0EC0" w14:textId="77777777" w:rsidTr="53F5AC54">
        <w:trPr>
          <w:trHeight w:val="458"/>
        </w:trPr>
        <w:tc>
          <w:tcPr>
            <w:tcW w:w="1530" w:type="dxa"/>
            <w:vMerge/>
          </w:tcPr>
          <w:p w14:paraId="7B1D8991" w14:textId="77777777" w:rsidR="00576378" w:rsidRPr="00EB4D87" w:rsidRDefault="00576378" w:rsidP="00576378">
            <w:pPr>
              <w:rPr>
                <w:b/>
                <w:lang w:val="fr-FR" w:eastAsia="en-US"/>
              </w:rPr>
            </w:pPr>
          </w:p>
        </w:tc>
        <w:tc>
          <w:tcPr>
            <w:tcW w:w="2070" w:type="dxa"/>
            <w:shd w:val="clear" w:color="auto" w:fill="EEECE1"/>
          </w:tcPr>
          <w:p w14:paraId="373372EB" w14:textId="77777777" w:rsidR="00576378" w:rsidRPr="00EB4D87" w:rsidRDefault="00576378" w:rsidP="00576378">
            <w:pPr>
              <w:jc w:val="both"/>
              <w:rPr>
                <w:lang w:val="fr-FR" w:eastAsia="en-US"/>
              </w:rPr>
            </w:pPr>
            <w:proofErr w:type="gramStart"/>
            <w:r w:rsidRPr="00EB4D87">
              <w:rPr>
                <w:lang w:val="fr-FR" w:eastAsia="en-US"/>
              </w:rPr>
              <w:t>Indicateur  2.3.2</w:t>
            </w:r>
            <w:proofErr w:type="gramEnd"/>
          </w:p>
          <w:p w14:paraId="630C9431" w14:textId="0EB98684" w:rsidR="00576378" w:rsidRPr="00EB4D87" w:rsidRDefault="00576378" w:rsidP="00576378">
            <w:pPr>
              <w:jc w:val="both"/>
              <w:rPr>
                <w:lang w:val="fr-FR" w:eastAsia="en-US"/>
              </w:rPr>
            </w:pPr>
            <w:r w:rsidRPr="00EB4D87">
              <w:rPr>
                <w:b/>
                <w:bCs/>
                <w:lang w:val="fr-FR" w:eastAsia="en-US"/>
              </w:rPr>
              <w:fldChar w:fldCharType="begin">
                <w:ffData>
                  <w:name w:val=""/>
                  <w:enabled/>
                  <w:calcOnExit w:val="0"/>
                  <w:textInput>
                    <w:maxLength w:val="25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eastAsia="en-US"/>
              </w:rPr>
              <w:t xml:space="preserve"> % jeunes (15-24ans) qui rapportent participer activement dans 80% des revues trimestrielles de capitalisation et planification du projet</w:t>
            </w:r>
          </w:p>
          <w:p w14:paraId="4BCC62EF" w14:textId="22F86A0F" w:rsidR="00576378" w:rsidRPr="00EB4D87" w:rsidRDefault="00576378" w:rsidP="00576378">
            <w:pPr>
              <w:jc w:val="both"/>
              <w:rPr>
                <w:lang w:val="fr-FR" w:eastAsia="en-US"/>
              </w:rPr>
            </w:pPr>
          </w:p>
        </w:tc>
        <w:tc>
          <w:tcPr>
            <w:tcW w:w="1530" w:type="dxa"/>
            <w:shd w:val="clear" w:color="auto" w:fill="EEECE1"/>
          </w:tcPr>
          <w:p w14:paraId="7AFC4230" w14:textId="782C6391"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Cs/>
                <w:lang w:val="fr-FR" w:eastAsia="en-US"/>
              </w:rPr>
              <w:t xml:space="preserve"> N/A</w:t>
            </w:r>
          </w:p>
        </w:tc>
        <w:tc>
          <w:tcPr>
            <w:tcW w:w="1620" w:type="dxa"/>
            <w:shd w:val="clear" w:color="auto" w:fill="EEECE1"/>
          </w:tcPr>
          <w:p w14:paraId="3A8423B3" w14:textId="09D54618" w:rsidR="00576378" w:rsidRPr="00EB4D87" w:rsidRDefault="00576378" w:rsidP="00576378">
            <w:pPr>
              <w:rPr>
                <w:lang w:val="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lang w:val="fr-FR"/>
              </w:rPr>
              <w:t xml:space="preserve"> </w:t>
            </w:r>
            <w:r w:rsidRPr="00EB4D87">
              <w:rPr>
                <w:lang w:val="fr"/>
              </w:rPr>
              <w:t>75% (dont au moins 50% de jeunes femmes)</w:t>
            </w:r>
          </w:p>
        </w:tc>
        <w:tc>
          <w:tcPr>
            <w:tcW w:w="2070" w:type="dxa"/>
          </w:tcPr>
          <w:p w14:paraId="0D69C3C5" w14:textId="50B2FC42" w:rsidR="00576378" w:rsidRPr="00EB4D87" w:rsidRDefault="00576378" w:rsidP="00576378">
            <w:pPr>
              <w:rPr>
                <w:noProof/>
                <w:lang w:val="fr-FR" w:eastAsia="en-US"/>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noProof/>
                <w:lang w:val="fr-FR" w:eastAsia="en-US"/>
              </w:rPr>
              <w:t xml:space="preserve"> T1=60%</w:t>
            </w:r>
          </w:p>
          <w:p w14:paraId="62745A9D" w14:textId="6A539BFD" w:rsidR="00576378" w:rsidRPr="00EB4D87" w:rsidRDefault="00576378" w:rsidP="00576378">
            <w:pPr>
              <w:rPr>
                <w:noProof/>
                <w:lang w:val="fr-FR" w:eastAsia="en-US"/>
              </w:rPr>
            </w:pPr>
            <w:r w:rsidRPr="00EB4D87">
              <w:rPr>
                <w:noProof/>
                <w:lang w:val="fr-FR" w:eastAsia="en-US"/>
              </w:rPr>
              <w:t>T2=65%</w:t>
            </w:r>
          </w:p>
          <w:p w14:paraId="08146503" w14:textId="765DAE91" w:rsidR="00576378" w:rsidRPr="00EB4D87" w:rsidRDefault="00576378" w:rsidP="00576378">
            <w:pPr>
              <w:rPr>
                <w:noProof/>
                <w:lang w:val="fr-FR" w:eastAsia="en-US"/>
              </w:rPr>
            </w:pPr>
            <w:r w:rsidRPr="00EB4D87">
              <w:rPr>
                <w:noProof/>
                <w:lang w:val="fr-FR" w:eastAsia="en-US"/>
              </w:rPr>
              <w:t>T3=70%</w:t>
            </w:r>
          </w:p>
          <w:p w14:paraId="40682AC7" w14:textId="2EF19029" w:rsidR="00576378" w:rsidRPr="00EB4D87" w:rsidRDefault="00576378" w:rsidP="00576378">
            <w:pPr>
              <w:rPr>
                <w:noProof/>
                <w:lang w:val="fr-FR" w:eastAsia="en-US"/>
              </w:rPr>
            </w:pPr>
            <w:r w:rsidRPr="00EB4D87">
              <w:rPr>
                <w:noProof/>
                <w:lang w:val="fr-FR" w:eastAsia="en-US"/>
              </w:rPr>
              <w:t>T4=75%</w:t>
            </w:r>
          </w:p>
          <w:p w14:paraId="4E859B66" w14:textId="7A131A1F" w:rsidR="00576378" w:rsidRPr="00EB4D87" w:rsidRDefault="00576378" w:rsidP="00576378">
            <w:pPr>
              <w:rPr>
                <w:noProof/>
                <w:lang w:val="fr-FR" w:eastAsia="en-US"/>
              </w:rPr>
            </w:pPr>
            <w:r w:rsidRPr="00EB4D87">
              <w:rPr>
                <w:noProof/>
                <w:lang w:val="fr-FR" w:eastAsia="en-US"/>
              </w:rPr>
              <w:t>T5=80%</w:t>
            </w:r>
          </w:p>
          <w:p w14:paraId="7A5A5208" w14:textId="7D1D479A" w:rsidR="00576378" w:rsidRPr="00EB4D87" w:rsidRDefault="00576378" w:rsidP="00576378">
            <w:pPr>
              <w:rPr>
                <w:noProof/>
                <w:lang w:val="fr-FR" w:eastAsia="en-US"/>
              </w:rPr>
            </w:pPr>
            <w:r w:rsidRPr="00EB4D87">
              <w:rPr>
                <w:noProof/>
                <w:lang w:val="fr-FR" w:eastAsia="en-US"/>
              </w:rPr>
              <w:t>T6=85%</w:t>
            </w:r>
          </w:p>
        </w:tc>
        <w:tc>
          <w:tcPr>
            <w:tcW w:w="2070" w:type="dxa"/>
          </w:tcPr>
          <w:p w14:paraId="7609EC19" w14:textId="0BA88DE1" w:rsidR="00576378" w:rsidRPr="00EB4D87" w:rsidRDefault="00576378" w:rsidP="00576378">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007B3FE5" w:rsidRPr="00EB4D87">
              <w:rPr>
                <w:bCs/>
                <w:lang w:val="fr-FR" w:eastAsia="en-US"/>
              </w:rPr>
              <w:t>0%</w:t>
            </w:r>
          </w:p>
        </w:tc>
        <w:tc>
          <w:tcPr>
            <w:tcW w:w="4140" w:type="dxa"/>
          </w:tcPr>
          <w:p w14:paraId="75B36A33" w14:textId="3747E833" w:rsidR="00576378" w:rsidRPr="00EB4D87" w:rsidRDefault="00576378" w:rsidP="007B3FE5">
            <w:pPr>
              <w:rPr>
                <w:lang w:val="fr-FR"/>
              </w:rPr>
            </w:pPr>
            <w:r w:rsidRPr="00EB4D87">
              <w:rPr>
                <w:b/>
                <w:bCs/>
                <w:lang w:val="fr-FR" w:eastAsia="en-US"/>
              </w:rPr>
              <w:fldChar w:fldCharType="begin">
                <w:ffData>
                  <w:name w:val=""/>
                  <w:enabled/>
                  <w:calcOnExit w:val="0"/>
                  <w:textInput>
                    <w:maxLength w:val="300"/>
                  </w:textInput>
                </w:ffData>
              </w:fldChar>
            </w:r>
            <w:r w:rsidRPr="00EB4D87">
              <w:rPr>
                <w:b/>
                <w:bCs/>
                <w:lang w:val="fr-FR" w:eastAsia="en-US"/>
              </w:rPr>
              <w:instrText xml:space="preserve"> FORMTEXT </w:instrText>
            </w:r>
            <w:r w:rsidRPr="00EB4D87">
              <w:rPr>
                <w:b/>
                <w:bCs/>
                <w:lang w:val="fr-FR" w:eastAsia="en-US"/>
              </w:rPr>
            </w:r>
            <w:r w:rsidRPr="00EB4D87">
              <w:rPr>
                <w:b/>
                <w:bCs/>
                <w:lang w:val="fr-FR" w:eastAsia="en-US"/>
              </w:rPr>
              <w:fldChar w:fldCharType="separate"/>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noProof/>
                <w:lang w:val="fr-FR" w:eastAsia="en-US"/>
              </w:rPr>
              <w:t> </w:t>
            </w:r>
            <w:r w:rsidRPr="00EB4D87">
              <w:rPr>
                <w:b/>
                <w:bCs/>
                <w:lang w:val="fr-FR" w:eastAsia="en-US"/>
              </w:rPr>
              <w:fldChar w:fldCharType="end"/>
            </w:r>
            <w:r w:rsidRPr="00EB4D87">
              <w:rPr>
                <w:b/>
                <w:bCs/>
                <w:noProof/>
                <w:lang w:val="fr-FR" w:eastAsia="en-US"/>
              </w:rPr>
              <w:t xml:space="preserve"> </w:t>
            </w:r>
            <w:r w:rsidRPr="00EB4D87">
              <w:rPr>
                <w:noProof/>
                <w:lang w:val="fr-FR" w:eastAsia="en-US"/>
              </w:rPr>
              <w:t>Les premières sessions de travail ont eu lieu pendant le T1</w:t>
            </w:r>
            <w:r w:rsidR="007B3FE5" w:rsidRPr="00EB4D87">
              <w:rPr>
                <w:noProof/>
                <w:lang w:val="fr-FR" w:eastAsia="en-US"/>
              </w:rPr>
              <w:t xml:space="preserve"> avec la participation de </w:t>
            </w:r>
            <w:r w:rsidR="007B3FE5" w:rsidRPr="00EB4D87">
              <w:rPr>
                <w:lang w:val="fr-BE"/>
              </w:rPr>
              <w:t xml:space="preserve">5 jeunes femmes et 6 jeunes hommes, </w:t>
            </w:r>
            <w:r w:rsidRPr="00EB4D87">
              <w:rPr>
                <w:noProof/>
                <w:lang w:val="fr-FR" w:eastAsia="en-US"/>
              </w:rPr>
              <w:t xml:space="preserve"> nous sommes actuellement en train de concevoir</w:t>
            </w:r>
            <w:r w:rsidR="007B3FE5" w:rsidRPr="00EB4D87">
              <w:rPr>
                <w:noProof/>
                <w:lang w:val="fr-FR" w:eastAsia="en-US"/>
              </w:rPr>
              <w:t xml:space="preserve"> et valider</w:t>
            </w:r>
            <w:r w:rsidRPr="00EB4D87">
              <w:rPr>
                <w:noProof/>
                <w:lang w:val="fr-FR" w:eastAsia="en-US"/>
              </w:rPr>
              <w:t xml:space="preserve"> avec les partic</w:t>
            </w:r>
            <w:r w:rsidR="007B3FE5" w:rsidRPr="00EB4D87">
              <w:rPr>
                <w:noProof/>
                <w:lang w:val="fr-FR" w:eastAsia="en-US"/>
              </w:rPr>
              <w:t>ipants les termes de référence</w:t>
            </w:r>
          </w:p>
        </w:tc>
      </w:tr>
      <w:tr w:rsidR="00576378" w:rsidRPr="00EB4D87" w14:paraId="4F81892C" w14:textId="77777777" w:rsidTr="53F5AC54">
        <w:trPr>
          <w:trHeight w:val="458"/>
        </w:trPr>
        <w:tc>
          <w:tcPr>
            <w:tcW w:w="1530" w:type="dxa"/>
          </w:tcPr>
          <w:p w14:paraId="49D50EA2" w14:textId="373C0063" w:rsidR="00576378" w:rsidRPr="00EB4D87" w:rsidRDefault="00576378" w:rsidP="00576378">
            <w:pPr>
              <w:rPr>
                <w:b/>
                <w:bCs/>
                <w:lang w:val="fr-FR" w:eastAsia="en-US"/>
              </w:rPr>
            </w:pPr>
          </w:p>
        </w:tc>
        <w:tc>
          <w:tcPr>
            <w:tcW w:w="2070" w:type="dxa"/>
            <w:shd w:val="clear" w:color="auto" w:fill="EEECE1"/>
          </w:tcPr>
          <w:p w14:paraId="1D56E1B6" w14:textId="3B653EA4" w:rsidR="00576378" w:rsidRPr="00EB4D87" w:rsidRDefault="00576378" w:rsidP="00576378">
            <w:pPr>
              <w:jc w:val="both"/>
              <w:rPr>
                <w:lang w:val="fr-FR" w:eastAsia="en-US"/>
              </w:rPr>
            </w:pPr>
            <w:r w:rsidRPr="00EB4D87">
              <w:rPr>
                <w:lang w:val="fr-FR" w:eastAsia="en-US"/>
              </w:rPr>
              <w:t># articles publiés par les jeunes engagés dans le projet</w:t>
            </w:r>
          </w:p>
          <w:p w14:paraId="1A648F02" w14:textId="3AA17280" w:rsidR="00576378" w:rsidRPr="00EB4D87" w:rsidRDefault="00576378" w:rsidP="00576378">
            <w:pPr>
              <w:jc w:val="both"/>
              <w:rPr>
                <w:lang w:val="fr-FR" w:eastAsia="en-US"/>
              </w:rPr>
            </w:pPr>
          </w:p>
        </w:tc>
        <w:tc>
          <w:tcPr>
            <w:tcW w:w="1530" w:type="dxa"/>
            <w:shd w:val="clear" w:color="auto" w:fill="EEECE1"/>
          </w:tcPr>
          <w:p w14:paraId="290D2BDD" w14:textId="0D4EB232" w:rsidR="00576378" w:rsidRPr="00EB4D87" w:rsidRDefault="00576378" w:rsidP="00576378">
            <w:pPr>
              <w:rPr>
                <w:b/>
                <w:bCs/>
                <w:noProof/>
                <w:lang w:val="fr-FR" w:eastAsia="en-US"/>
              </w:rPr>
            </w:pPr>
          </w:p>
        </w:tc>
        <w:tc>
          <w:tcPr>
            <w:tcW w:w="1620" w:type="dxa"/>
            <w:shd w:val="clear" w:color="auto" w:fill="EEECE1"/>
          </w:tcPr>
          <w:p w14:paraId="286859A0" w14:textId="134E1F2A" w:rsidR="00576378" w:rsidRPr="00EB4D87" w:rsidRDefault="00576378" w:rsidP="00576378">
            <w:pPr>
              <w:rPr>
                <w:noProof/>
                <w:lang w:val="fr"/>
              </w:rPr>
            </w:pPr>
            <w:r w:rsidRPr="00EB4D87">
              <w:rPr>
                <w:noProof/>
                <w:lang w:val="fr"/>
              </w:rPr>
              <w:t>3, dont au moins 1 écrit par une jeune femme</w:t>
            </w:r>
          </w:p>
        </w:tc>
        <w:tc>
          <w:tcPr>
            <w:tcW w:w="2070" w:type="dxa"/>
          </w:tcPr>
          <w:p w14:paraId="4E539E42" w14:textId="38BA50B9" w:rsidR="00576378" w:rsidRPr="00EB4D87" w:rsidRDefault="00576378" w:rsidP="00576378">
            <w:pPr>
              <w:rPr>
                <w:noProof/>
                <w:lang w:val="fr-FR" w:eastAsia="en-US"/>
              </w:rPr>
            </w:pPr>
            <w:r w:rsidRPr="00EB4D87">
              <w:rPr>
                <w:noProof/>
                <w:lang w:val="fr-FR" w:eastAsia="en-US"/>
              </w:rPr>
              <w:t>T5</w:t>
            </w:r>
          </w:p>
        </w:tc>
        <w:tc>
          <w:tcPr>
            <w:tcW w:w="2070" w:type="dxa"/>
          </w:tcPr>
          <w:p w14:paraId="206C6D08" w14:textId="74927D29" w:rsidR="00576378" w:rsidRPr="00EB4D87" w:rsidRDefault="00576378" w:rsidP="00576378">
            <w:pPr>
              <w:rPr>
                <w:noProof/>
                <w:lang w:val="fr-FR" w:eastAsia="en-US"/>
              </w:rPr>
            </w:pPr>
            <w:r w:rsidRPr="00EB4D87">
              <w:rPr>
                <w:noProof/>
                <w:lang w:val="fr-FR" w:eastAsia="en-US"/>
              </w:rPr>
              <w:t>N/A</w:t>
            </w:r>
          </w:p>
        </w:tc>
        <w:tc>
          <w:tcPr>
            <w:tcW w:w="4140" w:type="dxa"/>
          </w:tcPr>
          <w:p w14:paraId="0EDE133B" w14:textId="70E3554A" w:rsidR="00576378" w:rsidRPr="00EB4D87" w:rsidRDefault="00576378" w:rsidP="00576378">
            <w:pPr>
              <w:rPr>
                <w:b/>
                <w:bCs/>
                <w:noProof/>
                <w:lang w:val="fr-FR" w:eastAsia="en-US"/>
              </w:rPr>
            </w:pPr>
          </w:p>
        </w:tc>
      </w:tr>
    </w:tbl>
    <w:p w14:paraId="7BE64299"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7254" w16cex:dateUtc="2021-06-07T14:24:00Z"/>
  <w16cex:commentExtensible w16cex:durableId="24687328" w16cex:dateUtc="2021-06-07T14:27:00Z"/>
  <w16cex:commentExtensible w16cex:durableId="246877B3" w16cex:dateUtc="2021-06-07T14:47:00Z"/>
  <w16cex:commentExtensible w16cex:durableId="2468784E" w16cex:dateUtc="2021-06-0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A5262" w16cid:durableId="24687254"/>
  <w16cid:commentId w16cid:paraId="25992A28" w16cid:durableId="24687328"/>
  <w16cid:commentId w16cid:paraId="08C66FB1" w16cid:durableId="246877B3"/>
  <w16cid:commentId w16cid:paraId="55B11AC8" w16cid:durableId="246878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317B" w14:textId="77777777" w:rsidR="0091788C" w:rsidRDefault="0091788C" w:rsidP="00E76CA1">
      <w:r>
        <w:separator/>
      </w:r>
    </w:p>
  </w:endnote>
  <w:endnote w:type="continuationSeparator" w:id="0">
    <w:p w14:paraId="5888314F" w14:textId="77777777" w:rsidR="0091788C" w:rsidRDefault="0091788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83F2" w14:textId="731A76F7" w:rsidR="0091788C" w:rsidRDefault="0091788C">
    <w:pPr>
      <w:pStyle w:val="Footer"/>
      <w:jc w:val="center"/>
    </w:pPr>
    <w:r>
      <w:fldChar w:fldCharType="begin"/>
    </w:r>
    <w:r>
      <w:instrText xml:space="preserve"> PAGE   \* MERGEFORMAT </w:instrText>
    </w:r>
    <w:r>
      <w:fldChar w:fldCharType="separate"/>
    </w:r>
    <w:r w:rsidR="00651921">
      <w:rPr>
        <w:noProof/>
      </w:rPr>
      <w:t>20</w:t>
    </w:r>
    <w:r>
      <w:fldChar w:fldCharType="end"/>
    </w:r>
  </w:p>
  <w:p w14:paraId="3EF0BDBF" w14:textId="77777777" w:rsidR="0091788C" w:rsidRDefault="0091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21A4" w14:textId="77777777" w:rsidR="0091788C" w:rsidRDefault="0091788C" w:rsidP="00E76CA1">
      <w:r>
        <w:separator/>
      </w:r>
    </w:p>
  </w:footnote>
  <w:footnote w:type="continuationSeparator" w:id="0">
    <w:p w14:paraId="71C2E96B" w14:textId="77777777" w:rsidR="0091788C" w:rsidRDefault="0091788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585" w14:textId="44BF6B07" w:rsidR="0091788C" w:rsidRDefault="0091788C">
    <w:pPr>
      <w:pStyle w:val="Header"/>
    </w:pPr>
    <w:r>
      <w:rPr>
        <w:noProof/>
        <w:lang w:val="en-IE" w:eastAsia="en-IE"/>
      </w:rPr>
      <w:drawing>
        <wp:anchor distT="0" distB="0" distL="114300" distR="114300" simplePos="0" relativeHeight="251657728" behindDoc="0" locked="0" layoutInCell="1" allowOverlap="1" wp14:anchorId="30F023B4" wp14:editId="06715465">
          <wp:simplePos x="0" y="0"/>
          <wp:positionH relativeFrom="column">
            <wp:posOffset>4900295</wp:posOffset>
          </wp:positionH>
          <wp:positionV relativeFrom="paragraph">
            <wp:posOffset>-175260</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58D7"/>
    <w:multiLevelType w:val="hybridMultilevel"/>
    <w:tmpl w:val="098243CA"/>
    <w:lvl w:ilvl="0" w:tplc="18090001">
      <w:start w:val="1"/>
      <w:numFmt w:val="bullet"/>
      <w:lvlText w:val=""/>
      <w:lvlJc w:val="left"/>
      <w:pPr>
        <w:ind w:left="-90" w:hanging="360"/>
      </w:pPr>
      <w:rPr>
        <w:rFonts w:ascii="Symbol" w:hAnsi="Symbol" w:hint="default"/>
      </w:rPr>
    </w:lvl>
    <w:lvl w:ilvl="1" w:tplc="18090003" w:tentative="1">
      <w:start w:val="1"/>
      <w:numFmt w:val="bullet"/>
      <w:lvlText w:val="o"/>
      <w:lvlJc w:val="left"/>
      <w:pPr>
        <w:ind w:left="630" w:hanging="360"/>
      </w:pPr>
      <w:rPr>
        <w:rFonts w:ascii="Courier New" w:hAnsi="Courier New" w:cs="Courier New" w:hint="default"/>
      </w:rPr>
    </w:lvl>
    <w:lvl w:ilvl="2" w:tplc="18090005" w:tentative="1">
      <w:start w:val="1"/>
      <w:numFmt w:val="bullet"/>
      <w:lvlText w:val=""/>
      <w:lvlJc w:val="left"/>
      <w:pPr>
        <w:ind w:left="1350" w:hanging="360"/>
      </w:pPr>
      <w:rPr>
        <w:rFonts w:ascii="Wingdings" w:hAnsi="Wingdings" w:hint="default"/>
      </w:rPr>
    </w:lvl>
    <w:lvl w:ilvl="3" w:tplc="18090001" w:tentative="1">
      <w:start w:val="1"/>
      <w:numFmt w:val="bullet"/>
      <w:lvlText w:val=""/>
      <w:lvlJc w:val="left"/>
      <w:pPr>
        <w:ind w:left="2070" w:hanging="360"/>
      </w:pPr>
      <w:rPr>
        <w:rFonts w:ascii="Symbol" w:hAnsi="Symbol" w:hint="default"/>
      </w:rPr>
    </w:lvl>
    <w:lvl w:ilvl="4" w:tplc="18090003" w:tentative="1">
      <w:start w:val="1"/>
      <w:numFmt w:val="bullet"/>
      <w:lvlText w:val="o"/>
      <w:lvlJc w:val="left"/>
      <w:pPr>
        <w:ind w:left="2790" w:hanging="360"/>
      </w:pPr>
      <w:rPr>
        <w:rFonts w:ascii="Courier New" w:hAnsi="Courier New" w:cs="Courier New" w:hint="default"/>
      </w:rPr>
    </w:lvl>
    <w:lvl w:ilvl="5" w:tplc="18090005" w:tentative="1">
      <w:start w:val="1"/>
      <w:numFmt w:val="bullet"/>
      <w:lvlText w:val=""/>
      <w:lvlJc w:val="left"/>
      <w:pPr>
        <w:ind w:left="3510" w:hanging="360"/>
      </w:pPr>
      <w:rPr>
        <w:rFonts w:ascii="Wingdings" w:hAnsi="Wingdings" w:hint="default"/>
      </w:rPr>
    </w:lvl>
    <w:lvl w:ilvl="6" w:tplc="18090001" w:tentative="1">
      <w:start w:val="1"/>
      <w:numFmt w:val="bullet"/>
      <w:lvlText w:val=""/>
      <w:lvlJc w:val="left"/>
      <w:pPr>
        <w:ind w:left="4230" w:hanging="360"/>
      </w:pPr>
      <w:rPr>
        <w:rFonts w:ascii="Symbol" w:hAnsi="Symbol" w:hint="default"/>
      </w:rPr>
    </w:lvl>
    <w:lvl w:ilvl="7" w:tplc="18090003" w:tentative="1">
      <w:start w:val="1"/>
      <w:numFmt w:val="bullet"/>
      <w:lvlText w:val="o"/>
      <w:lvlJc w:val="left"/>
      <w:pPr>
        <w:ind w:left="4950" w:hanging="360"/>
      </w:pPr>
      <w:rPr>
        <w:rFonts w:ascii="Courier New" w:hAnsi="Courier New" w:cs="Courier New" w:hint="default"/>
      </w:rPr>
    </w:lvl>
    <w:lvl w:ilvl="8" w:tplc="18090005" w:tentative="1">
      <w:start w:val="1"/>
      <w:numFmt w:val="bullet"/>
      <w:lvlText w:val=""/>
      <w:lvlJc w:val="left"/>
      <w:pPr>
        <w:ind w:left="567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3EA3"/>
    <w:rsid w:val="00005737"/>
    <w:rsid w:val="000057A9"/>
    <w:rsid w:val="00006DBE"/>
    <w:rsid w:val="00006EC0"/>
    <w:rsid w:val="00010EB0"/>
    <w:rsid w:val="0001109A"/>
    <w:rsid w:val="00013D36"/>
    <w:rsid w:val="00013D69"/>
    <w:rsid w:val="00014B13"/>
    <w:rsid w:val="00022722"/>
    <w:rsid w:val="00025EFA"/>
    <w:rsid w:val="00031640"/>
    <w:rsid w:val="00045C24"/>
    <w:rsid w:val="00050759"/>
    <w:rsid w:val="00051F71"/>
    <w:rsid w:val="0005216F"/>
    <w:rsid w:val="00052745"/>
    <w:rsid w:val="00052DE5"/>
    <w:rsid w:val="000554F8"/>
    <w:rsid w:val="00063017"/>
    <w:rsid w:val="00071801"/>
    <w:rsid w:val="000731D0"/>
    <w:rsid w:val="00075D98"/>
    <w:rsid w:val="00076A51"/>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D7DF1"/>
    <w:rsid w:val="000E05AE"/>
    <w:rsid w:val="000E6A96"/>
    <w:rsid w:val="000F05A2"/>
    <w:rsid w:val="000F13B1"/>
    <w:rsid w:val="000F43A8"/>
    <w:rsid w:val="00100B01"/>
    <w:rsid w:val="00102C0E"/>
    <w:rsid w:val="00112741"/>
    <w:rsid w:val="00113D2B"/>
    <w:rsid w:val="00113EC4"/>
    <w:rsid w:val="00116449"/>
    <w:rsid w:val="0011666C"/>
    <w:rsid w:val="00121B2D"/>
    <w:rsid w:val="001307FA"/>
    <w:rsid w:val="00131824"/>
    <w:rsid w:val="00136B32"/>
    <w:rsid w:val="001444EE"/>
    <w:rsid w:val="00145766"/>
    <w:rsid w:val="001458E9"/>
    <w:rsid w:val="00153AA7"/>
    <w:rsid w:val="00153CD9"/>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5872"/>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4DD6"/>
    <w:rsid w:val="00245E73"/>
    <w:rsid w:val="00246135"/>
    <w:rsid w:val="00247F4E"/>
    <w:rsid w:val="00251E92"/>
    <w:rsid w:val="0025220B"/>
    <w:rsid w:val="00252B39"/>
    <w:rsid w:val="00254AC2"/>
    <w:rsid w:val="0025525B"/>
    <w:rsid w:val="00262F13"/>
    <w:rsid w:val="0027242A"/>
    <w:rsid w:val="00272A58"/>
    <w:rsid w:val="00273AD0"/>
    <w:rsid w:val="00280FEA"/>
    <w:rsid w:val="002822AF"/>
    <w:rsid w:val="00282BD9"/>
    <w:rsid w:val="00286F66"/>
    <w:rsid w:val="00287878"/>
    <w:rsid w:val="002940E8"/>
    <w:rsid w:val="00296C15"/>
    <w:rsid w:val="002A1877"/>
    <w:rsid w:val="002B0F98"/>
    <w:rsid w:val="002B2851"/>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12DC"/>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0F05"/>
    <w:rsid w:val="00372156"/>
    <w:rsid w:val="003722AE"/>
    <w:rsid w:val="0037561F"/>
    <w:rsid w:val="0037563A"/>
    <w:rsid w:val="00380849"/>
    <w:rsid w:val="003818DB"/>
    <w:rsid w:val="003834CD"/>
    <w:rsid w:val="00383908"/>
    <w:rsid w:val="00391614"/>
    <w:rsid w:val="0039170F"/>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203"/>
    <w:rsid w:val="003F660A"/>
    <w:rsid w:val="004017BD"/>
    <w:rsid w:val="00402083"/>
    <w:rsid w:val="004023AC"/>
    <w:rsid w:val="00402514"/>
    <w:rsid w:val="0040326C"/>
    <w:rsid w:val="0040513F"/>
    <w:rsid w:val="00405DE7"/>
    <w:rsid w:val="00406FA7"/>
    <w:rsid w:val="00411A5F"/>
    <w:rsid w:val="00413EAF"/>
    <w:rsid w:val="00414097"/>
    <w:rsid w:val="00416832"/>
    <w:rsid w:val="004213AF"/>
    <w:rsid w:val="00425AF8"/>
    <w:rsid w:val="00426395"/>
    <w:rsid w:val="00437FF5"/>
    <w:rsid w:val="00460FBB"/>
    <w:rsid w:val="0046101E"/>
    <w:rsid w:val="00461944"/>
    <w:rsid w:val="00464188"/>
    <w:rsid w:val="00470EC3"/>
    <w:rsid w:val="00476758"/>
    <w:rsid w:val="00477CF8"/>
    <w:rsid w:val="00480A02"/>
    <w:rsid w:val="00480CFA"/>
    <w:rsid w:val="0048168F"/>
    <w:rsid w:val="00484092"/>
    <w:rsid w:val="00484169"/>
    <w:rsid w:val="00495AC5"/>
    <w:rsid w:val="004965A3"/>
    <w:rsid w:val="004A210E"/>
    <w:rsid w:val="004A49E6"/>
    <w:rsid w:val="004B0C04"/>
    <w:rsid w:val="004B1E1E"/>
    <w:rsid w:val="004B5601"/>
    <w:rsid w:val="004B5B20"/>
    <w:rsid w:val="004C3DC3"/>
    <w:rsid w:val="004C4272"/>
    <w:rsid w:val="004C4295"/>
    <w:rsid w:val="004C4F3B"/>
    <w:rsid w:val="004D141E"/>
    <w:rsid w:val="004E33A8"/>
    <w:rsid w:val="004E3B3E"/>
    <w:rsid w:val="004E3BD7"/>
    <w:rsid w:val="004E6614"/>
    <w:rsid w:val="004F016F"/>
    <w:rsid w:val="004F3D93"/>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1CF6"/>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61F5C"/>
    <w:rsid w:val="005632AC"/>
    <w:rsid w:val="0057086A"/>
    <w:rsid w:val="005718ED"/>
    <w:rsid w:val="00576378"/>
    <w:rsid w:val="0058153F"/>
    <w:rsid w:val="00581CAA"/>
    <w:rsid w:val="0058301B"/>
    <w:rsid w:val="00590937"/>
    <w:rsid w:val="0059166A"/>
    <w:rsid w:val="00592733"/>
    <w:rsid w:val="00593B59"/>
    <w:rsid w:val="00595DBA"/>
    <w:rsid w:val="005A2661"/>
    <w:rsid w:val="005A26F8"/>
    <w:rsid w:val="005A56E0"/>
    <w:rsid w:val="005A7743"/>
    <w:rsid w:val="005C187A"/>
    <w:rsid w:val="005C1FC7"/>
    <w:rsid w:val="005C4963"/>
    <w:rsid w:val="005C4BBA"/>
    <w:rsid w:val="005C68B4"/>
    <w:rsid w:val="005D15A3"/>
    <w:rsid w:val="005D2343"/>
    <w:rsid w:val="005D545C"/>
    <w:rsid w:val="005D5A4A"/>
    <w:rsid w:val="005D653E"/>
    <w:rsid w:val="005E3B28"/>
    <w:rsid w:val="005F0684"/>
    <w:rsid w:val="005F0CC2"/>
    <w:rsid w:val="005F439F"/>
    <w:rsid w:val="005F77DA"/>
    <w:rsid w:val="00600B5F"/>
    <w:rsid w:val="006017A2"/>
    <w:rsid w:val="00605275"/>
    <w:rsid w:val="006073A2"/>
    <w:rsid w:val="006073AB"/>
    <w:rsid w:val="0060796B"/>
    <w:rsid w:val="006100F5"/>
    <w:rsid w:val="0061467E"/>
    <w:rsid w:val="00615C30"/>
    <w:rsid w:val="0062418C"/>
    <w:rsid w:val="00624881"/>
    <w:rsid w:val="00624B2F"/>
    <w:rsid w:val="00624F31"/>
    <w:rsid w:val="00626B3F"/>
    <w:rsid w:val="00627A1C"/>
    <w:rsid w:val="00632971"/>
    <w:rsid w:val="00635112"/>
    <w:rsid w:val="00643A9E"/>
    <w:rsid w:val="00646FF7"/>
    <w:rsid w:val="006500AC"/>
    <w:rsid w:val="00651323"/>
    <w:rsid w:val="00651921"/>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C53D9"/>
    <w:rsid w:val="006D0366"/>
    <w:rsid w:val="006D2CDB"/>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699"/>
    <w:rsid w:val="006F690E"/>
    <w:rsid w:val="006F74C9"/>
    <w:rsid w:val="007065B1"/>
    <w:rsid w:val="007073F6"/>
    <w:rsid w:val="007118F5"/>
    <w:rsid w:val="0071286E"/>
    <w:rsid w:val="007133CF"/>
    <w:rsid w:val="0071506D"/>
    <w:rsid w:val="00715B82"/>
    <w:rsid w:val="00715EC6"/>
    <w:rsid w:val="00720431"/>
    <w:rsid w:val="007308CD"/>
    <w:rsid w:val="007317AD"/>
    <w:rsid w:val="0073324E"/>
    <w:rsid w:val="00734278"/>
    <w:rsid w:val="0074063B"/>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1E72"/>
    <w:rsid w:val="007937AE"/>
    <w:rsid w:val="00793DE6"/>
    <w:rsid w:val="00793E8B"/>
    <w:rsid w:val="007958F2"/>
    <w:rsid w:val="007A1B5F"/>
    <w:rsid w:val="007A4F3E"/>
    <w:rsid w:val="007A5985"/>
    <w:rsid w:val="007A777F"/>
    <w:rsid w:val="007B10F6"/>
    <w:rsid w:val="007B1BE5"/>
    <w:rsid w:val="007B368E"/>
    <w:rsid w:val="007B3FE5"/>
    <w:rsid w:val="007B5B14"/>
    <w:rsid w:val="007B5D05"/>
    <w:rsid w:val="007C304F"/>
    <w:rsid w:val="007C78D3"/>
    <w:rsid w:val="007C7B57"/>
    <w:rsid w:val="007D127B"/>
    <w:rsid w:val="007D2DD6"/>
    <w:rsid w:val="007D5138"/>
    <w:rsid w:val="007D6A05"/>
    <w:rsid w:val="007D6E52"/>
    <w:rsid w:val="007E1330"/>
    <w:rsid w:val="007E3EB8"/>
    <w:rsid w:val="007E452C"/>
    <w:rsid w:val="007E4D5D"/>
    <w:rsid w:val="007E4FA1"/>
    <w:rsid w:val="007E7BE8"/>
    <w:rsid w:val="007F4C86"/>
    <w:rsid w:val="007F6F6D"/>
    <w:rsid w:val="007F7257"/>
    <w:rsid w:val="008053D8"/>
    <w:rsid w:val="00805ADB"/>
    <w:rsid w:val="00812452"/>
    <w:rsid w:val="00826923"/>
    <w:rsid w:val="0083461E"/>
    <w:rsid w:val="00834A9F"/>
    <w:rsid w:val="008364E5"/>
    <w:rsid w:val="00837B04"/>
    <w:rsid w:val="0084221C"/>
    <w:rsid w:val="0084393C"/>
    <w:rsid w:val="008466D5"/>
    <w:rsid w:val="00847A89"/>
    <w:rsid w:val="00853068"/>
    <w:rsid w:val="00861669"/>
    <w:rsid w:val="008632DB"/>
    <w:rsid w:val="008640A5"/>
    <w:rsid w:val="00865821"/>
    <w:rsid w:val="00865AFA"/>
    <w:rsid w:val="00865FA0"/>
    <w:rsid w:val="008664A8"/>
    <w:rsid w:val="00866D67"/>
    <w:rsid w:val="00866E96"/>
    <w:rsid w:val="00874634"/>
    <w:rsid w:val="00875EA5"/>
    <w:rsid w:val="00881D4B"/>
    <w:rsid w:val="00891AE7"/>
    <w:rsid w:val="008A1155"/>
    <w:rsid w:val="008A3181"/>
    <w:rsid w:val="008A3ED0"/>
    <w:rsid w:val="008A4E01"/>
    <w:rsid w:val="008B1B75"/>
    <w:rsid w:val="008B3518"/>
    <w:rsid w:val="008B5A12"/>
    <w:rsid w:val="008B5EA6"/>
    <w:rsid w:val="008B7E23"/>
    <w:rsid w:val="008C782A"/>
    <w:rsid w:val="008D7FF3"/>
    <w:rsid w:val="008E1083"/>
    <w:rsid w:val="008E3872"/>
    <w:rsid w:val="008E729D"/>
    <w:rsid w:val="008F5112"/>
    <w:rsid w:val="008F6703"/>
    <w:rsid w:val="00900D78"/>
    <w:rsid w:val="00901C1E"/>
    <w:rsid w:val="009022BC"/>
    <w:rsid w:val="00910FE1"/>
    <w:rsid w:val="0091229B"/>
    <w:rsid w:val="00912D25"/>
    <w:rsid w:val="00915118"/>
    <w:rsid w:val="00915C96"/>
    <w:rsid w:val="00915D77"/>
    <w:rsid w:val="00916DF8"/>
    <w:rsid w:val="0091758E"/>
    <w:rsid w:val="0091788C"/>
    <w:rsid w:val="009216A8"/>
    <w:rsid w:val="00921C68"/>
    <w:rsid w:val="0092673B"/>
    <w:rsid w:val="0093134E"/>
    <w:rsid w:val="00931786"/>
    <w:rsid w:val="00932993"/>
    <w:rsid w:val="00937ABE"/>
    <w:rsid w:val="00945925"/>
    <w:rsid w:val="00952DE4"/>
    <w:rsid w:val="00953C30"/>
    <w:rsid w:val="009550FE"/>
    <w:rsid w:val="009568EF"/>
    <w:rsid w:val="00956B79"/>
    <w:rsid w:val="00965F6B"/>
    <w:rsid w:val="00970D92"/>
    <w:rsid w:val="00970F4C"/>
    <w:rsid w:val="0097130A"/>
    <w:rsid w:val="00974D94"/>
    <w:rsid w:val="009774FE"/>
    <w:rsid w:val="009832F8"/>
    <w:rsid w:val="009839DA"/>
    <w:rsid w:val="0098532B"/>
    <w:rsid w:val="00985E49"/>
    <w:rsid w:val="00991418"/>
    <w:rsid w:val="00994476"/>
    <w:rsid w:val="00994B0E"/>
    <w:rsid w:val="0099700D"/>
    <w:rsid w:val="009970CB"/>
    <w:rsid w:val="00997347"/>
    <w:rsid w:val="009A012A"/>
    <w:rsid w:val="009A1CD3"/>
    <w:rsid w:val="009A44A4"/>
    <w:rsid w:val="009A4A5D"/>
    <w:rsid w:val="009A5EEF"/>
    <w:rsid w:val="009B04F1"/>
    <w:rsid w:val="009B18EB"/>
    <w:rsid w:val="009B5D1A"/>
    <w:rsid w:val="009C153E"/>
    <w:rsid w:val="009C28DE"/>
    <w:rsid w:val="009C2B92"/>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78BF"/>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77856"/>
    <w:rsid w:val="00A81DF0"/>
    <w:rsid w:val="00A8266F"/>
    <w:rsid w:val="00A843B5"/>
    <w:rsid w:val="00A855EA"/>
    <w:rsid w:val="00A86B3F"/>
    <w:rsid w:val="00A86F4D"/>
    <w:rsid w:val="00A9067B"/>
    <w:rsid w:val="00A90E80"/>
    <w:rsid w:val="00A91FCD"/>
    <w:rsid w:val="00A96579"/>
    <w:rsid w:val="00A9791E"/>
    <w:rsid w:val="00AA020C"/>
    <w:rsid w:val="00AA1DFA"/>
    <w:rsid w:val="00AA363D"/>
    <w:rsid w:val="00AA7C77"/>
    <w:rsid w:val="00AB1368"/>
    <w:rsid w:val="00AB37F4"/>
    <w:rsid w:val="00AB6561"/>
    <w:rsid w:val="00AB6BAD"/>
    <w:rsid w:val="00AB771B"/>
    <w:rsid w:val="00AC433F"/>
    <w:rsid w:val="00AC4B04"/>
    <w:rsid w:val="00AC5D55"/>
    <w:rsid w:val="00AC7088"/>
    <w:rsid w:val="00AD0A31"/>
    <w:rsid w:val="00AD1B06"/>
    <w:rsid w:val="00AD6104"/>
    <w:rsid w:val="00AD6A6D"/>
    <w:rsid w:val="00AD6C55"/>
    <w:rsid w:val="00AD73D3"/>
    <w:rsid w:val="00AE0D84"/>
    <w:rsid w:val="00AF2D2F"/>
    <w:rsid w:val="00AF2D89"/>
    <w:rsid w:val="00AF7DA4"/>
    <w:rsid w:val="00AFB82B"/>
    <w:rsid w:val="00B00EBD"/>
    <w:rsid w:val="00B0370E"/>
    <w:rsid w:val="00B03E68"/>
    <w:rsid w:val="00B047CC"/>
    <w:rsid w:val="00B05E35"/>
    <w:rsid w:val="00B124BD"/>
    <w:rsid w:val="00B12FB8"/>
    <w:rsid w:val="00B17722"/>
    <w:rsid w:val="00B22390"/>
    <w:rsid w:val="00B244A1"/>
    <w:rsid w:val="00B24F72"/>
    <w:rsid w:val="00B27419"/>
    <w:rsid w:val="00B329B9"/>
    <w:rsid w:val="00B330C2"/>
    <w:rsid w:val="00B37173"/>
    <w:rsid w:val="00B37406"/>
    <w:rsid w:val="00B404DF"/>
    <w:rsid w:val="00B419C8"/>
    <w:rsid w:val="00B4227A"/>
    <w:rsid w:val="00B43B8D"/>
    <w:rsid w:val="00B43EEA"/>
    <w:rsid w:val="00B43F6D"/>
    <w:rsid w:val="00B442A2"/>
    <w:rsid w:val="00B46712"/>
    <w:rsid w:val="00B472F0"/>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07A7"/>
    <w:rsid w:val="00B91F39"/>
    <w:rsid w:val="00BA4F96"/>
    <w:rsid w:val="00BA5D85"/>
    <w:rsid w:val="00BA6688"/>
    <w:rsid w:val="00BA6F4B"/>
    <w:rsid w:val="00BC1A5D"/>
    <w:rsid w:val="00BC34D3"/>
    <w:rsid w:val="00BC3631"/>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3CC"/>
    <w:rsid w:val="00D147C9"/>
    <w:rsid w:val="00D21E2D"/>
    <w:rsid w:val="00D22B42"/>
    <w:rsid w:val="00D26972"/>
    <w:rsid w:val="00D30647"/>
    <w:rsid w:val="00D30BE9"/>
    <w:rsid w:val="00D3351A"/>
    <w:rsid w:val="00D34147"/>
    <w:rsid w:val="00D36AF6"/>
    <w:rsid w:val="00D36E09"/>
    <w:rsid w:val="00D37EB4"/>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B3561"/>
    <w:rsid w:val="00DB4C6E"/>
    <w:rsid w:val="00DC1151"/>
    <w:rsid w:val="00DC1DC7"/>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2CAC"/>
    <w:rsid w:val="00E72DA1"/>
    <w:rsid w:val="00E75D3B"/>
    <w:rsid w:val="00E76BB5"/>
    <w:rsid w:val="00E76CA1"/>
    <w:rsid w:val="00E76F75"/>
    <w:rsid w:val="00E84BB9"/>
    <w:rsid w:val="00E84FA2"/>
    <w:rsid w:val="00E870D6"/>
    <w:rsid w:val="00E876A0"/>
    <w:rsid w:val="00E928D7"/>
    <w:rsid w:val="00E95174"/>
    <w:rsid w:val="00E97C4A"/>
    <w:rsid w:val="00EA0448"/>
    <w:rsid w:val="00EB1536"/>
    <w:rsid w:val="00EB1C20"/>
    <w:rsid w:val="00EB2B6A"/>
    <w:rsid w:val="00EB4C46"/>
    <w:rsid w:val="00EB4D87"/>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616E"/>
    <w:rsid w:val="00F17161"/>
    <w:rsid w:val="00F177AC"/>
    <w:rsid w:val="00F20F55"/>
    <w:rsid w:val="00F2227D"/>
    <w:rsid w:val="00F2233A"/>
    <w:rsid w:val="00F23D0F"/>
    <w:rsid w:val="00F2629E"/>
    <w:rsid w:val="00F32725"/>
    <w:rsid w:val="00F34857"/>
    <w:rsid w:val="00F3653F"/>
    <w:rsid w:val="00F36B57"/>
    <w:rsid w:val="00F434C7"/>
    <w:rsid w:val="00F53697"/>
    <w:rsid w:val="00F5504F"/>
    <w:rsid w:val="00F5578A"/>
    <w:rsid w:val="00F6362C"/>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6CC9"/>
    <w:rsid w:val="00FC7475"/>
    <w:rsid w:val="00FD00AA"/>
    <w:rsid w:val="00FD0105"/>
    <w:rsid w:val="00FD0B1C"/>
    <w:rsid w:val="00FD2745"/>
    <w:rsid w:val="00FD7A4A"/>
    <w:rsid w:val="00FE2242"/>
    <w:rsid w:val="00FE41B0"/>
    <w:rsid w:val="00FE45EA"/>
    <w:rsid w:val="00FE63C1"/>
    <w:rsid w:val="00FF04E7"/>
    <w:rsid w:val="00FF7C07"/>
    <w:rsid w:val="0100199E"/>
    <w:rsid w:val="022B1AFF"/>
    <w:rsid w:val="03BFD989"/>
    <w:rsid w:val="03D049C3"/>
    <w:rsid w:val="03EC13B2"/>
    <w:rsid w:val="03F4F452"/>
    <w:rsid w:val="047E2B84"/>
    <w:rsid w:val="057AF7ED"/>
    <w:rsid w:val="0583294E"/>
    <w:rsid w:val="05F0F0F5"/>
    <w:rsid w:val="066EB6BA"/>
    <w:rsid w:val="06B25A4D"/>
    <w:rsid w:val="07144048"/>
    <w:rsid w:val="071EF9AF"/>
    <w:rsid w:val="07378FFF"/>
    <w:rsid w:val="08AE49FE"/>
    <w:rsid w:val="092B58B4"/>
    <w:rsid w:val="095E44F2"/>
    <w:rsid w:val="096BB871"/>
    <w:rsid w:val="09801BE4"/>
    <w:rsid w:val="099B0AE2"/>
    <w:rsid w:val="09BDB6C8"/>
    <w:rsid w:val="09DA95D7"/>
    <w:rsid w:val="0A9E4EC1"/>
    <w:rsid w:val="0ADB44EA"/>
    <w:rsid w:val="0AE798B5"/>
    <w:rsid w:val="0B6F6617"/>
    <w:rsid w:val="0B7E6B4C"/>
    <w:rsid w:val="0C578759"/>
    <w:rsid w:val="0D06C47C"/>
    <w:rsid w:val="0D4180F9"/>
    <w:rsid w:val="0D81BB21"/>
    <w:rsid w:val="0D8AC416"/>
    <w:rsid w:val="0E565394"/>
    <w:rsid w:val="0E890B38"/>
    <w:rsid w:val="0F4AF42C"/>
    <w:rsid w:val="0F82D9E5"/>
    <w:rsid w:val="0FB60C7E"/>
    <w:rsid w:val="0FCF264E"/>
    <w:rsid w:val="10412C3B"/>
    <w:rsid w:val="114DF98B"/>
    <w:rsid w:val="11CBBA3B"/>
    <w:rsid w:val="1285D1DC"/>
    <w:rsid w:val="12B504C2"/>
    <w:rsid w:val="12E16FC3"/>
    <w:rsid w:val="1312F57F"/>
    <w:rsid w:val="14255035"/>
    <w:rsid w:val="1460E750"/>
    <w:rsid w:val="146755EA"/>
    <w:rsid w:val="146A07EB"/>
    <w:rsid w:val="155370BB"/>
    <w:rsid w:val="16C363E9"/>
    <w:rsid w:val="16FA9135"/>
    <w:rsid w:val="178CFE5E"/>
    <w:rsid w:val="17F0B0C2"/>
    <w:rsid w:val="181472D4"/>
    <w:rsid w:val="18386FA9"/>
    <w:rsid w:val="189A5416"/>
    <w:rsid w:val="18BCE70B"/>
    <w:rsid w:val="18DD849D"/>
    <w:rsid w:val="18E1206E"/>
    <w:rsid w:val="1A2245A3"/>
    <w:rsid w:val="1A23CAA0"/>
    <w:rsid w:val="1A7168D6"/>
    <w:rsid w:val="1A7954FE"/>
    <w:rsid w:val="1A8722C9"/>
    <w:rsid w:val="1B4C1396"/>
    <w:rsid w:val="1B60065C"/>
    <w:rsid w:val="1BAE9B53"/>
    <w:rsid w:val="1C81BBD9"/>
    <w:rsid w:val="1D083AAF"/>
    <w:rsid w:val="1D608667"/>
    <w:rsid w:val="1D8FEB75"/>
    <w:rsid w:val="1DA14C44"/>
    <w:rsid w:val="1DB6DE90"/>
    <w:rsid w:val="1E05E47D"/>
    <w:rsid w:val="1E08B658"/>
    <w:rsid w:val="1E5FBF20"/>
    <w:rsid w:val="1E97A71E"/>
    <w:rsid w:val="1ED41D5E"/>
    <w:rsid w:val="1F360199"/>
    <w:rsid w:val="201F84B9"/>
    <w:rsid w:val="20CF6E25"/>
    <w:rsid w:val="21AB76AD"/>
    <w:rsid w:val="222F1027"/>
    <w:rsid w:val="226B3E86"/>
    <w:rsid w:val="22B7D493"/>
    <w:rsid w:val="239942D2"/>
    <w:rsid w:val="239A119B"/>
    <w:rsid w:val="23B079A6"/>
    <w:rsid w:val="23CEFDAC"/>
    <w:rsid w:val="23D14816"/>
    <w:rsid w:val="2447840C"/>
    <w:rsid w:val="24573316"/>
    <w:rsid w:val="24C363FF"/>
    <w:rsid w:val="24DDA299"/>
    <w:rsid w:val="24E545C4"/>
    <w:rsid w:val="254E6DE0"/>
    <w:rsid w:val="256495CC"/>
    <w:rsid w:val="262B3ED2"/>
    <w:rsid w:val="269C0633"/>
    <w:rsid w:val="26A8C798"/>
    <w:rsid w:val="27A7466E"/>
    <w:rsid w:val="2861B92D"/>
    <w:rsid w:val="293EB049"/>
    <w:rsid w:val="2941D9E2"/>
    <w:rsid w:val="2A3315D5"/>
    <w:rsid w:val="2A4D1649"/>
    <w:rsid w:val="2AAA62FB"/>
    <w:rsid w:val="2AC006DB"/>
    <w:rsid w:val="2B17EECA"/>
    <w:rsid w:val="2B2913DB"/>
    <w:rsid w:val="2B4BDC28"/>
    <w:rsid w:val="2BBF0774"/>
    <w:rsid w:val="2C07743D"/>
    <w:rsid w:val="2C33B7A8"/>
    <w:rsid w:val="2C8A0A85"/>
    <w:rsid w:val="2CECCCEA"/>
    <w:rsid w:val="2D1F5A12"/>
    <w:rsid w:val="2E3018FD"/>
    <w:rsid w:val="2E441D6F"/>
    <w:rsid w:val="2E55A0BD"/>
    <w:rsid w:val="2EA126EC"/>
    <w:rsid w:val="2EBCF0DB"/>
    <w:rsid w:val="2FFCCAA8"/>
    <w:rsid w:val="30246DAC"/>
    <w:rsid w:val="30BA48C7"/>
    <w:rsid w:val="31BA70FE"/>
    <w:rsid w:val="31C03E0D"/>
    <w:rsid w:val="31F4919D"/>
    <w:rsid w:val="3289E17E"/>
    <w:rsid w:val="336E2243"/>
    <w:rsid w:val="337F7C3E"/>
    <w:rsid w:val="33BD84EC"/>
    <w:rsid w:val="33ECD75D"/>
    <w:rsid w:val="3509F2A4"/>
    <w:rsid w:val="351FEC3F"/>
    <w:rsid w:val="353AFD7A"/>
    <w:rsid w:val="362DA9F8"/>
    <w:rsid w:val="37392A5A"/>
    <w:rsid w:val="382EE0D5"/>
    <w:rsid w:val="390A1A27"/>
    <w:rsid w:val="393DF597"/>
    <w:rsid w:val="3949D885"/>
    <w:rsid w:val="39C582E3"/>
    <w:rsid w:val="3A757DD7"/>
    <w:rsid w:val="3C114E38"/>
    <w:rsid w:val="3C33431A"/>
    <w:rsid w:val="3C9F05E4"/>
    <w:rsid w:val="3CF1B5DD"/>
    <w:rsid w:val="3D0ADE3A"/>
    <w:rsid w:val="3D320A60"/>
    <w:rsid w:val="3E3D78DC"/>
    <w:rsid w:val="3E452C7A"/>
    <w:rsid w:val="40008C0B"/>
    <w:rsid w:val="407DB571"/>
    <w:rsid w:val="414681BA"/>
    <w:rsid w:val="416D83C4"/>
    <w:rsid w:val="4178C976"/>
    <w:rsid w:val="4256C9D1"/>
    <w:rsid w:val="42DC9D8E"/>
    <w:rsid w:val="433F1B5A"/>
    <w:rsid w:val="43ACACE6"/>
    <w:rsid w:val="43C4790E"/>
    <w:rsid w:val="43F417D6"/>
    <w:rsid w:val="4465F52B"/>
    <w:rsid w:val="44780900"/>
    <w:rsid w:val="4481205E"/>
    <w:rsid w:val="44A913D6"/>
    <w:rsid w:val="471D0CEA"/>
    <w:rsid w:val="476DA977"/>
    <w:rsid w:val="4772FEDE"/>
    <w:rsid w:val="477FB2CB"/>
    <w:rsid w:val="47846D90"/>
    <w:rsid w:val="4801396F"/>
    <w:rsid w:val="485E2CFC"/>
    <w:rsid w:val="486FF606"/>
    <w:rsid w:val="4AE6CB0B"/>
    <w:rsid w:val="4AFC6C8A"/>
    <w:rsid w:val="4B18D196"/>
    <w:rsid w:val="4BD281C6"/>
    <w:rsid w:val="4BF51A13"/>
    <w:rsid w:val="4C2F856A"/>
    <w:rsid w:val="4C57DEB3"/>
    <w:rsid w:val="4C856320"/>
    <w:rsid w:val="4D20F07C"/>
    <w:rsid w:val="4D44EFFD"/>
    <w:rsid w:val="4D518F4D"/>
    <w:rsid w:val="4D941D26"/>
    <w:rsid w:val="4DF3AF14"/>
    <w:rsid w:val="4EDDA664"/>
    <w:rsid w:val="4EF409AD"/>
    <w:rsid w:val="4F37F4F5"/>
    <w:rsid w:val="4F50FD71"/>
    <w:rsid w:val="50491CCF"/>
    <w:rsid w:val="505AF513"/>
    <w:rsid w:val="51353349"/>
    <w:rsid w:val="522B1809"/>
    <w:rsid w:val="52CF0DBD"/>
    <w:rsid w:val="52E8C5EF"/>
    <w:rsid w:val="52EB1D0C"/>
    <w:rsid w:val="53BD6B5F"/>
    <w:rsid w:val="53C6B330"/>
    <w:rsid w:val="53F5AC54"/>
    <w:rsid w:val="541C695D"/>
    <w:rsid w:val="54214910"/>
    <w:rsid w:val="545E35D3"/>
    <w:rsid w:val="54E24832"/>
    <w:rsid w:val="55113735"/>
    <w:rsid w:val="55441DB5"/>
    <w:rsid w:val="55BD1971"/>
    <w:rsid w:val="55FA0634"/>
    <w:rsid w:val="56BF5808"/>
    <w:rsid w:val="5758E9D2"/>
    <w:rsid w:val="57895683"/>
    <w:rsid w:val="579D2F31"/>
    <w:rsid w:val="57BE3213"/>
    <w:rsid w:val="57EE87DE"/>
    <w:rsid w:val="580E76D7"/>
    <w:rsid w:val="582EC25F"/>
    <w:rsid w:val="5860481B"/>
    <w:rsid w:val="59222B4C"/>
    <w:rsid w:val="5985AF2E"/>
    <w:rsid w:val="5A3CF0EB"/>
    <w:rsid w:val="5AB9260A"/>
    <w:rsid w:val="5AD564DD"/>
    <w:rsid w:val="5AFBF206"/>
    <w:rsid w:val="5CFDE04D"/>
    <w:rsid w:val="5D049E5C"/>
    <w:rsid w:val="5D2E998C"/>
    <w:rsid w:val="5D5D0AAB"/>
    <w:rsid w:val="5E31FACD"/>
    <w:rsid w:val="5E703048"/>
    <w:rsid w:val="5F60FF4B"/>
    <w:rsid w:val="60F16656"/>
    <w:rsid w:val="6110A317"/>
    <w:rsid w:val="621B112B"/>
    <w:rsid w:val="62BB17D5"/>
    <w:rsid w:val="63E4F9BA"/>
    <w:rsid w:val="646E8699"/>
    <w:rsid w:val="647B34D9"/>
    <w:rsid w:val="654310B1"/>
    <w:rsid w:val="65900AEC"/>
    <w:rsid w:val="66181784"/>
    <w:rsid w:val="668617BE"/>
    <w:rsid w:val="66907DB4"/>
    <w:rsid w:val="66A55B42"/>
    <w:rsid w:val="66DA5338"/>
    <w:rsid w:val="672F201C"/>
    <w:rsid w:val="6738C09E"/>
    <w:rsid w:val="67A767D3"/>
    <w:rsid w:val="687DCB4C"/>
    <w:rsid w:val="68AE1FC9"/>
    <w:rsid w:val="68F3C454"/>
    <w:rsid w:val="696DD7D6"/>
    <w:rsid w:val="69C696E1"/>
    <w:rsid w:val="6B013E9D"/>
    <w:rsid w:val="6B29A412"/>
    <w:rsid w:val="6B3400E9"/>
    <w:rsid w:val="6B4092FD"/>
    <w:rsid w:val="6B8148F4"/>
    <w:rsid w:val="6BF320D6"/>
    <w:rsid w:val="6C34E20B"/>
    <w:rsid w:val="6C593714"/>
    <w:rsid w:val="6C5E1E75"/>
    <w:rsid w:val="6D10DD86"/>
    <w:rsid w:val="6D12FA77"/>
    <w:rsid w:val="6DD00D49"/>
    <w:rsid w:val="6E30723E"/>
    <w:rsid w:val="6E87601A"/>
    <w:rsid w:val="6EA1AFD9"/>
    <w:rsid w:val="6F293F35"/>
    <w:rsid w:val="6F8B33CB"/>
    <w:rsid w:val="6F939ED3"/>
    <w:rsid w:val="6F9EABD8"/>
    <w:rsid w:val="6FE4B6E9"/>
    <w:rsid w:val="70571B4B"/>
    <w:rsid w:val="71408F84"/>
    <w:rsid w:val="714E4A19"/>
    <w:rsid w:val="71815223"/>
    <w:rsid w:val="7218E9E6"/>
    <w:rsid w:val="723A1F86"/>
    <w:rsid w:val="7284791E"/>
    <w:rsid w:val="72CDF6F5"/>
    <w:rsid w:val="73824C08"/>
    <w:rsid w:val="73FFB45F"/>
    <w:rsid w:val="73FFFC3C"/>
    <w:rsid w:val="7484141B"/>
    <w:rsid w:val="7495F006"/>
    <w:rsid w:val="750CC275"/>
    <w:rsid w:val="7605CEA1"/>
    <w:rsid w:val="77024D95"/>
    <w:rsid w:val="7708D5E4"/>
    <w:rsid w:val="7719C8D5"/>
    <w:rsid w:val="7741E439"/>
    <w:rsid w:val="77BD8B9D"/>
    <w:rsid w:val="7866DD60"/>
    <w:rsid w:val="78CAC3C5"/>
    <w:rsid w:val="79388624"/>
    <w:rsid w:val="796B12B6"/>
    <w:rsid w:val="798BF5F4"/>
    <w:rsid w:val="7A13C243"/>
    <w:rsid w:val="7A1DEF56"/>
    <w:rsid w:val="7A885016"/>
    <w:rsid w:val="7B1F233C"/>
    <w:rsid w:val="7BC24B82"/>
    <w:rsid w:val="7BE832E3"/>
    <w:rsid w:val="7C97A9CE"/>
    <w:rsid w:val="7CB0A4F7"/>
    <w:rsid w:val="7D95FA8A"/>
    <w:rsid w:val="7E68A79A"/>
    <w:rsid w:val="7F4A57C4"/>
    <w:rsid w:val="7F9893AA"/>
    <w:rsid w:val="7FB5E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E6474"/>
  <w15:chartTrackingRefBased/>
  <w15:docId w15:val="{FF9D28CD-7C9A-470F-A523-4E26DD6A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63139782">
      <w:bodyDiv w:val="1"/>
      <w:marLeft w:val="0"/>
      <w:marRight w:val="0"/>
      <w:marTop w:val="0"/>
      <w:marBottom w:val="0"/>
      <w:divBdr>
        <w:top w:val="none" w:sz="0" w:space="0" w:color="auto"/>
        <w:left w:val="none" w:sz="0" w:space="0" w:color="auto"/>
        <w:bottom w:val="none" w:sz="0" w:space="0" w:color="auto"/>
        <w:right w:val="none" w:sz="0" w:space="0" w:color="auto"/>
      </w:divBdr>
      <w:divsChild>
        <w:div w:id="174733181">
          <w:marLeft w:val="0"/>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398C00E92413499FEBFB6DFC0246F1" ma:contentTypeVersion="2" ma:contentTypeDescription="Create a new document." ma:contentTypeScope="" ma:versionID="efa3481097af15c27367e0a46b2e24f0">
  <xsd:schema xmlns:xsd="http://www.w3.org/2001/XMLSchema" xmlns:xs="http://www.w3.org/2001/XMLSchema" xmlns:p="http://schemas.microsoft.com/office/2006/metadata/properties" xmlns:ns2="87410a3c-c6d8-4fa1-947f-a9bd5c159e51" targetNamespace="http://schemas.microsoft.com/office/2006/metadata/properties" ma:root="true" ma:fieldsID="112420d7698a3252b1f05e0801d68e14" ns2:_="">
    <xsd:import namespace="87410a3c-c6d8-4fa1-947f-a9bd5c159e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0a3c-c6d8-4fa1-947f-a9bd5c159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70C2-80E5-44E2-98C8-DBECDFB155A0}">
  <ds:schemaRefs>
    <ds:schemaRef ds:uri="http://schemas.microsoft.com/office/2006/metadata/longProperties"/>
  </ds:schemaRefs>
</ds:datastoreItem>
</file>

<file path=customXml/itemProps2.xml><?xml version="1.0" encoding="utf-8"?>
<ds:datastoreItem xmlns:ds="http://schemas.openxmlformats.org/officeDocument/2006/customXml" ds:itemID="{FC7F372A-B12F-422E-A654-187910444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0a3c-c6d8-4fa1-947f-a9bd5c159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1305C-6AB7-476D-AD80-48B8BEF7B5A3}">
  <ds:schemaRefs>
    <ds:schemaRef ds:uri="http://schemas.microsoft.com/sharepoint/v3/contenttype/forms"/>
  </ds:schemaRefs>
</ds:datastoreItem>
</file>

<file path=customXml/itemProps4.xml><?xml version="1.0" encoding="utf-8"?>
<ds:datastoreItem xmlns:ds="http://schemas.openxmlformats.org/officeDocument/2006/customXml" ds:itemID="{C09DF367-AC4F-43B9-BAFE-5893ED3D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4912</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Beatriz Armada</cp:lastModifiedBy>
  <cp:revision>9</cp:revision>
  <cp:lastPrinted>2014-02-10T20:12:00Z</cp:lastPrinted>
  <dcterms:created xsi:type="dcterms:W3CDTF">2021-06-12T18:08:00Z</dcterms:created>
  <dcterms:modified xsi:type="dcterms:W3CDTF">2021-08-05T15:09:00Z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