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BC" w:rsidRDefault="00244D0E">
      <w:pPr>
        <w:jc w:val="center"/>
        <w:divId w:val="528568147"/>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Viet Nam SDG Fund </w:t>
      </w:r>
    </w:p>
    <w:p w:rsidR="00EA78BC" w:rsidRDefault="00244D0E">
      <w:pPr>
        <w:jc w:val="center"/>
        <w:divId w:val="859775972"/>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EA78BC" w:rsidRDefault="00244D0E">
      <w:pPr>
        <w:jc w:val="center"/>
        <w:divId w:val="1703820684"/>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EA78BC" w:rsidRDefault="00244D0E">
      <w:pPr>
        <w:jc w:val="center"/>
        <w:divId w:val="746734010"/>
        <w:rPr>
          <w:rFonts w:ascii="Calibri" w:eastAsia="Times New Roman" w:hAnsi="Calibri" w:cs="Calibri"/>
          <w:sz w:val="20"/>
          <w:szCs w:val="20"/>
        </w:rPr>
      </w:pPr>
      <w:r>
        <w:rPr>
          <w:rFonts w:ascii="Calibri" w:eastAsia="Times New Roman" w:hAnsi="Calibri" w:cs="Calibri"/>
          <w:b/>
          <w:bCs/>
          <w:sz w:val="20"/>
          <w:szCs w:val="20"/>
        </w:rPr>
        <w:t>11 May 2020</w:t>
      </w:r>
    </w:p>
    <w:p w:rsidR="00EA78BC" w:rsidRDefault="00244D0E">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VIET NAM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74528C" w:rsidRDefault="0074528C">
      <w:pPr>
        <w:jc w:val="right"/>
        <w:rPr>
          <w:rFonts w:ascii="Calibri" w:eastAsia="Times New Roman" w:hAnsi="Calibri" w:cs="Calibri"/>
          <w:color w:val="808080"/>
          <w:sz w:val="15"/>
          <w:szCs w:val="15"/>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EA78BC">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EA78BC">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4110"/>
            </w:tblGrid>
            <w:tr w:rsidR="00EA78BC">
              <w:trPr>
                <w:tblCellSpacing w:w="0" w:type="dxa"/>
              </w:trPr>
              <w:tc>
                <w:tcPr>
                  <w:tcW w:w="0" w:type="auto"/>
                  <w:vAlign w:val="center"/>
                  <w:hideMark/>
                </w:tcPr>
                <w:p w:rsidR="00EA78BC" w:rsidRDefault="00EA78BC">
                  <w:pPr>
                    <w:rPr>
                      <w:rFonts w:ascii="Calibri" w:eastAsia="Times New Roman" w:hAnsi="Calibri" w:cs="Calibri"/>
                      <w:sz w:val="17"/>
                      <w:szCs w:val="17"/>
                    </w:rPr>
                  </w:pPr>
                </w:p>
              </w:tc>
            </w:tr>
          </w:tbl>
          <w:p w:rsidR="00EA78BC" w:rsidRDefault="00EA78BC">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EA78BC">
              <w:trPr>
                <w:tblCellSpacing w:w="0" w:type="dxa"/>
              </w:trPr>
              <w:tc>
                <w:tcPr>
                  <w:tcW w:w="50" w:type="pct"/>
                  <w:noWrap/>
                  <w:tcMar>
                    <w:top w:w="150" w:type="dxa"/>
                    <w:left w:w="0" w:type="dxa"/>
                    <w:bottom w:w="150" w:type="dxa"/>
                    <w:right w:w="150" w:type="dxa"/>
                  </w:tcMar>
                  <w:hideMark/>
                </w:tcPr>
                <w:p w:rsidR="00EA78BC" w:rsidRDefault="00244D0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EA78BC" w:rsidRDefault="00244D0E">
                  <w:pPr>
                    <w:rPr>
                      <w:rFonts w:ascii="Calibri" w:eastAsia="Times New Roman" w:hAnsi="Calibri" w:cs="Calibri"/>
                      <w:sz w:val="20"/>
                      <w:szCs w:val="20"/>
                    </w:rPr>
                  </w:pPr>
                  <w:r>
                    <w:rPr>
                      <w:rFonts w:ascii="Calibri" w:eastAsia="Times New Roman" w:hAnsi="Calibri" w:cs="Calibri"/>
                      <w:sz w:val="20"/>
                      <w:szCs w:val="20"/>
                    </w:rPr>
                    <w:t>Australian Agency for Int'l Development</w:t>
                  </w:r>
                </w:p>
              </w:tc>
            </w:tr>
            <w:tr w:rsidR="00EA78BC">
              <w:trPr>
                <w:tblCellSpacing w:w="0" w:type="dxa"/>
              </w:trPr>
              <w:tc>
                <w:tcPr>
                  <w:tcW w:w="50" w:type="pct"/>
                  <w:noWrap/>
                  <w:tcMar>
                    <w:top w:w="150" w:type="dxa"/>
                    <w:left w:w="0" w:type="dxa"/>
                    <w:bottom w:w="150" w:type="dxa"/>
                    <w:right w:w="150" w:type="dxa"/>
                  </w:tcMar>
                  <w:hideMark/>
                </w:tcPr>
                <w:p w:rsidR="00EA78BC" w:rsidRDefault="00244D0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EA78BC" w:rsidRDefault="00244D0E">
                  <w:pPr>
                    <w:rPr>
                      <w:rFonts w:ascii="Calibri" w:eastAsia="Times New Roman" w:hAnsi="Calibri" w:cs="Calibri"/>
                      <w:sz w:val="20"/>
                      <w:szCs w:val="20"/>
                    </w:rPr>
                  </w:pPr>
                  <w:r>
                    <w:rPr>
                      <w:rFonts w:ascii="Calibri" w:eastAsia="Times New Roman" w:hAnsi="Calibri" w:cs="Calibri"/>
                      <w:sz w:val="20"/>
                      <w:szCs w:val="20"/>
                    </w:rPr>
                    <w:t>CANADIAN INTERNATIONAL DEVELOPMENT AGENC</w:t>
                  </w:r>
                  <w:r w:rsidR="0074528C">
                    <w:rPr>
                      <w:rFonts w:ascii="Calibri" w:eastAsia="Times New Roman" w:hAnsi="Calibri" w:cs="Calibri"/>
                      <w:sz w:val="20"/>
                      <w:szCs w:val="20"/>
                    </w:rPr>
                    <w:t>Y</w:t>
                  </w:r>
                </w:p>
              </w:tc>
            </w:tr>
            <w:tr w:rsidR="00EA78BC">
              <w:trPr>
                <w:tblCellSpacing w:w="0" w:type="dxa"/>
              </w:trPr>
              <w:tc>
                <w:tcPr>
                  <w:tcW w:w="50" w:type="pct"/>
                  <w:noWrap/>
                  <w:tcMar>
                    <w:top w:w="150" w:type="dxa"/>
                    <w:left w:w="0" w:type="dxa"/>
                    <w:bottom w:w="150" w:type="dxa"/>
                    <w:right w:w="150" w:type="dxa"/>
                  </w:tcMar>
                  <w:hideMark/>
                </w:tcPr>
                <w:p w:rsidR="00EA78BC" w:rsidRDefault="0074528C">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93236F5" wp14:editId="16733FDB">
                        <wp:extent cx="485775" cy="323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EA78BC" w:rsidRDefault="00244D0E">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EA78BC">
              <w:trPr>
                <w:tblCellSpacing w:w="0" w:type="dxa"/>
              </w:trPr>
              <w:tc>
                <w:tcPr>
                  <w:tcW w:w="50" w:type="pct"/>
                  <w:noWrap/>
                  <w:tcMar>
                    <w:top w:w="150" w:type="dxa"/>
                    <w:left w:w="0" w:type="dxa"/>
                    <w:bottom w:w="150" w:type="dxa"/>
                    <w:right w:w="150" w:type="dxa"/>
                  </w:tcMar>
                  <w:hideMark/>
                </w:tcPr>
                <w:p w:rsidR="00EA78BC" w:rsidRDefault="00244D0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857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EA78BC" w:rsidRDefault="00244D0E">
                  <w:pPr>
                    <w:rPr>
                      <w:rFonts w:ascii="Calibri" w:eastAsia="Times New Roman" w:hAnsi="Calibri" w:cs="Calibri"/>
                      <w:sz w:val="20"/>
                      <w:szCs w:val="20"/>
                    </w:rPr>
                  </w:pPr>
                  <w:r>
                    <w:rPr>
                      <w:rFonts w:ascii="Calibri" w:eastAsia="Times New Roman" w:hAnsi="Calibri" w:cs="Calibri"/>
                      <w:sz w:val="20"/>
                      <w:szCs w:val="20"/>
                    </w:rPr>
                    <w:t>Expanded DaO Funding Window</w:t>
                  </w:r>
                </w:p>
              </w:tc>
            </w:tr>
            <w:tr w:rsidR="00EA78BC">
              <w:trPr>
                <w:tblCellSpacing w:w="0" w:type="dxa"/>
              </w:trPr>
              <w:tc>
                <w:tcPr>
                  <w:tcW w:w="50" w:type="pct"/>
                  <w:noWrap/>
                  <w:tcMar>
                    <w:top w:w="150" w:type="dxa"/>
                    <w:left w:w="0" w:type="dxa"/>
                    <w:bottom w:w="150" w:type="dxa"/>
                    <w:right w:w="150" w:type="dxa"/>
                  </w:tcMar>
                  <w:hideMark/>
                </w:tcPr>
                <w:p w:rsidR="00EA78BC" w:rsidRDefault="00244D0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23875" cy="32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EA78BC" w:rsidRDefault="00244D0E">
                  <w:pPr>
                    <w:rPr>
                      <w:rFonts w:ascii="Calibri" w:eastAsia="Times New Roman" w:hAnsi="Calibri" w:cs="Calibri"/>
                      <w:sz w:val="20"/>
                      <w:szCs w:val="20"/>
                    </w:rPr>
                  </w:pPr>
                  <w:r>
                    <w:rPr>
                      <w:rFonts w:ascii="Calibri" w:eastAsia="Times New Roman" w:hAnsi="Calibri" w:cs="Calibri"/>
                      <w:sz w:val="20"/>
                      <w:szCs w:val="20"/>
                    </w:rPr>
                    <w:t>LUXEMBOURG, Government of</w:t>
                  </w:r>
                </w:p>
              </w:tc>
            </w:tr>
            <w:tr w:rsidR="00EA78BC">
              <w:trPr>
                <w:tblCellSpacing w:w="0" w:type="dxa"/>
              </w:trPr>
              <w:tc>
                <w:tcPr>
                  <w:tcW w:w="50" w:type="pct"/>
                  <w:noWrap/>
                  <w:tcMar>
                    <w:top w:w="150" w:type="dxa"/>
                    <w:left w:w="0" w:type="dxa"/>
                    <w:bottom w:w="150" w:type="dxa"/>
                    <w:right w:w="150" w:type="dxa"/>
                  </w:tcMar>
                  <w:hideMark/>
                </w:tcPr>
                <w:p w:rsidR="00EA78BC" w:rsidRDefault="00244D0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EA78BC" w:rsidRDefault="00244D0E">
                  <w:pPr>
                    <w:rPr>
                      <w:rFonts w:ascii="Calibri" w:eastAsia="Times New Roman" w:hAnsi="Calibri" w:cs="Calibri"/>
                      <w:sz w:val="20"/>
                      <w:szCs w:val="20"/>
                    </w:rPr>
                  </w:pPr>
                  <w:r>
                    <w:rPr>
                      <w:rFonts w:ascii="Calibri" w:eastAsia="Times New Roman" w:hAnsi="Calibri" w:cs="Calibri"/>
                      <w:sz w:val="20"/>
                      <w:szCs w:val="20"/>
                    </w:rPr>
                    <w:t>NORWAY, Government of</w:t>
                  </w:r>
                </w:p>
              </w:tc>
            </w:tr>
            <w:tr w:rsidR="00EA78BC">
              <w:trPr>
                <w:tblCellSpacing w:w="0" w:type="dxa"/>
              </w:trPr>
              <w:tc>
                <w:tcPr>
                  <w:tcW w:w="50" w:type="pct"/>
                  <w:noWrap/>
                  <w:tcMar>
                    <w:top w:w="150" w:type="dxa"/>
                    <w:left w:w="0" w:type="dxa"/>
                    <w:bottom w:w="150" w:type="dxa"/>
                    <w:right w:w="150" w:type="dxa"/>
                  </w:tcMar>
                  <w:hideMark/>
                </w:tcPr>
                <w:p w:rsidR="00EA78BC" w:rsidRDefault="00244D0E">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EA78BC" w:rsidRDefault="00244D0E">
                  <w:pPr>
                    <w:rPr>
                      <w:rFonts w:ascii="Calibri" w:eastAsia="Times New Roman" w:hAnsi="Calibri" w:cs="Calibri"/>
                      <w:sz w:val="20"/>
                      <w:szCs w:val="20"/>
                    </w:rPr>
                  </w:pPr>
                  <w:r>
                    <w:rPr>
                      <w:rFonts w:ascii="Calibri" w:eastAsia="Times New Roman" w:hAnsi="Calibri" w:cs="Calibri"/>
                      <w:sz w:val="20"/>
                      <w:szCs w:val="20"/>
                    </w:rPr>
                    <w:t>SPAIN, Government of</w:t>
                  </w:r>
                </w:p>
              </w:tc>
            </w:tr>
          </w:tbl>
          <w:p w:rsidR="00EA78BC" w:rsidRDefault="00EA78BC">
            <w:pPr>
              <w:rPr>
                <w:rFonts w:ascii="Calibri" w:eastAsia="Times New Roman" w:hAnsi="Calibri" w:cs="Calibri"/>
                <w:sz w:val="17"/>
                <w:szCs w:val="17"/>
              </w:rPr>
            </w:pPr>
          </w:p>
        </w:tc>
      </w:tr>
    </w:tbl>
    <w:p w:rsidR="00EA78BC" w:rsidRDefault="00244D0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EA78BC">
        <w:trPr>
          <w:tblCellSpacing w:w="15" w:type="dxa"/>
        </w:trPr>
        <w:tc>
          <w:tcPr>
            <w:tcW w:w="0" w:type="auto"/>
            <w:gridSpan w:val="2"/>
            <w:vAlign w:val="center"/>
            <w:hideMark/>
          </w:tcPr>
          <w:p w:rsidR="00EA78BC" w:rsidRDefault="00244D0E">
            <w:pPr>
              <w:rPr>
                <w:rFonts w:eastAsia="Times New Roman"/>
              </w:rPr>
            </w:pPr>
            <w:r>
              <w:rPr>
                <w:rStyle w:val="bblue11"/>
                <w:rFonts w:eastAsia="Times New Roman"/>
              </w:rPr>
              <w:t>DEFINITIONS</w:t>
            </w:r>
          </w:p>
        </w:tc>
      </w:tr>
      <w:tr w:rsidR="00EA78BC">
        <w:trPr>
          <w:tblCellSpacing w:w="15" w:type="dxa"/>
        </w:trPr>
        <w:tc>
          <w:tcPr>
            <w:tcW w:w="2500" w:type="pct"/>
            <w:tcMar>
              <w:top w:w="15" w:type="dxa"/>
              <w:left w:w="150" w:type="dxa"/>
              <w:bottom w:w="15" w:type="dxa"/>
              <w:right w:w="600" w:type="dxa"/>
            </w:tcMar>
            <w:hideMark/>
          </w:tcPr>
          <w:p w:rsidR="00EA78BC" w:rsidRDefault="00244D0E">
            <w:pPr>
              <w:jc w:val="both"/>
              <w:divId w:val="2096389522"/>
              <w:rPr>
                <w:rFonts w:ascii="Calibri" w:eastAsia="Times New Roman" w:hAnsi="Calibri" w:cs="Calibri"/>
                <w:sz w:val="20"/>
                <w:szCs w:val="20"/>
              </w:rPr>
            </w:pPr>
            <w:r>
              <w:rPr>
                <w:rFonts w:ascii="Calibri" w:eastAsia="Times New Roman" w:hAnsi="Calibri" w:cs="Calibri"/>
                <w:b/>
                <w:bCs/>
                <w:sz w:val="20"/>
                <w:szCs w:val="20"/>
              </w:rPr>
              <w:t>Allocation</w:t>
            </w:r>
          </w:p>
          <w:p w:rsidR="00EA78BC" w:rsidRDefault="00244D0E">
            <w:pPr>
              <w:jc w:val="both"/>
              <w:divId w:val="1016660099"/>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EA78BC" w:rsidRDefault="00244D0E">
            <w:pPr>
              <w:jc w:val="both"/>
              <w:divId w:val="986787216"/>
              <w:rPr>
                <w:rFonts w:ascii="Calibri" w:eastAsia="Times New Roman" w:hAnsi="Calibri" w:cs="Calibri"/>
                <w:sz w:val="20"/>
                <w:szCs w:val="20"/>
              </w:rPr>
            </w:pPr>
            <w:r>
              <w:rPr>
                <w:rFonts w:ascii="Calibri" w:eastAsia="Times New Roman" w:hAnsi="Calibri" w:cs="Calibri"/>
                <w:b/>
                <w:bCs/>
                <w:sz w:val="20"/>
                <w:szCs w:val="20"/>
              </w:rPr>
              <w:t>Approved Project/Programme</w:t>
            </w:r>
          </w:p>
          <w:p w:rsidR="00EA78BC" w:rsidRDefault="00244D0E">
            <w:pPr>
              <w:jc w:val="both"/>
              <w:divId w:val="337730535"/>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EA78BC" w:rsidRDefault="00244D0E">
            <w:pPr>
              <w:jc w:val="both"/>
              <w:divId w:val="1079450823"/>
              <w:rPr>
                <w:rFonts w:ascii="Calibri" w:eastAsia="Times New Roman" w:hAnsi="Calibri" w:cs="Calibri"/>
                <w:sz w:val="20"/>
                <w:szCs w:val="20"/>
              </w:rPr>
            </w:pPr>
            <w:r>
              <w:rPr>
                <w:rFonts w:ascii="Calibri" w:eastAsia="Times New Roman" w:hAnsi="Calibri" w:cs="Calibri"/>
                <w:b/>
                <w:bCs/>
                <w:sz w:val="20"/>
                <w:szCs w:val="20"/>
              </w:rPr>
              <w:t>Contributor Commitment</w:t>
            </w:r>
          </w:p>
          <w:p w:rsidR="00EA78BC" w:rsidRDefault="00244D0E">
            <w:pPr>
              <w:jc w:val="both"/>
              <w:divId w:val="477840140"/>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EA78BC" w:rsidRDefault="00244D0E">
            <w:pPr>
              <w:jc w:val="both"/>
              <w:divId w:val="992173710"/>
              <w:rPr>
                <w:rFonts w:ascii="Calibri" w:eastAsia="Times New Roman" w:hAnsi="Calibri" w:cs="Calibri"/>
                <w:sz w:val="20"/>
                <w:szCs w:val="20"/>
              </w:rPr>
            </w:pPr>
            <w:r>
              <w:rPr>
                <w:rFonts w:ascii="Calibri" w:eastAsia="Times New Roman" w:hAnsi="Calibri" w:cs="Calibri"/>
                <w:b/>
                <w:bCs/>
                <w:sz w:val="20"/>
                <w:szCs w:val="20"/>
              </w:rPr>
              <w:t>Contributor Deposit</w:t>
            </w:r>
          </w:p>
          <w:p w:rsidR="00EA78BC" w:rsidRDefault="00244D0E">
            <w:pPr>
              <w:jc w:val="both"/>
              <w:divId w:val="557785604"/>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EA78BC" w:rsidRDefault="00244D0E">
            <w:pPr>
              <w:jc w:val="both"/>
              <w:divId w:val="300623985"/>
              <w:rPr>
                <w:rFonts w:ascii="Calibri" w:eastAsia="Times New Roman" w:hAnsi="Calibri" w:cs="Calibri"/>
                <w:sz w:val="20"/>
                <w:szCs w:val="20"/>
              </w:rPr>
            </w:pPr>
            <w:r>
              <w:rPr>
                <w:rFonts w:ascii="Calibri" w:eastAsia="Times New Roman" w:hAnsi="Calibri" w:cs="Calibri"/>
                <w:b/>
                <w:bCs/>
                <w:sz w:val="20"/>
                <w:szCs w:val="20"/>
              </w:rPr>
              <w:t>Delivery Rate</w:t>
            </w:r>
          </w:p>
          <w:p w:rsidR="00EA78BC" w:rsidRDefault="00244D0E">
            <w:pPr>
              <w:jc w:val="both"/>
              <w:divId w:val="2047289927"/>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EA78BC" w:rsidRDefault="00244D0E">
            <w:pPr>
              <w:jc w:val="both"/>
              <w:divId w:val="1908490924"/>
              <w:rPr>
                <w:rFonts w:ascii="Calibri" w:eastAsia="Times New Roman" w:hAnsi="Calibri" w:cs="Calibri"/>
                <w:sz w:val="20"/>
                <w:szCs w:val="20"/>
              </w:rPr>
            </w:pPr>
            <w:r>
              <w:rPr>
                <w:rFonts w:ascii="Calibri" w:eastAsia="Times New Roman" w:hAnsi="Calibri" w:cs="Calibri"/>
                <w:b/>
                <w:bCs/>
                <w:sz w:val="20"/>
                <w:szCs w:val="20"/>
              </w:rPr>
              <w:t>Indirect Support Costs</w:t>
            </w:r>
          </w:p>
          <w:p w:rsidR="00EA78BC" w:rsidRDefault="00244D0E">
            <w:pPr>
              <w:jc w:val="both"/>
              <w:divId w:val="1239899613"/>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EA78BC" w:rsidRDefault="00244D0E">
            <w:pPr>
              <w:jc w:val="both"/>
              <w:divId w:val="245580299"/>
              <w:rPr>
                <w:rFonts w:ascii="Calibri" w:eastAsia="Times New Roman" w:hAnsi="Calibri" w:cs="Calibri"/>
                <w:sz w:val="20"/>
                <w:szCs w:val="20"/>
              </w:rPr>
            </w:pPr>
            <w:r>
              <w:rPr>
                <w:rFonts w:ascii="Calibri" w:eastAsia="Times New Roman" w:hAnsi="Calibri" w:cs="Calibri"/>
                <w:b/>
                <w:bCs/>
                <w:sz w:val="20"/>
                <w:szCs w:val="20"/>
              </w:rPr>
              <w:t>Net Funded Amount</w:t>
            </w:r>
          </w:p>
          <w:p w:rsidR="00EA78BC" w:rsidRDefault="00244D0E">
            <w:pPr>
              <w:jc w:val="both"/>
              <w:divId w:val="729311083"/>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EA78BC" w:rsidRDefault="00244D0E">
            <w:pPr>
              <w:jc w:val="both"/>
              <w:divId w:val="342247695"/>
              <w:rPr>
                <w:rFonts w:ascii="Calibri" w:eastAsia="Times New Roman" w:hAnsi="Calibri" w:cs="Calibri"/>
                <w:sz w:val="20"/>
                <w:szCs w:val="20"/>
              </w:rPr>
            </w:pPr>
            <w:r>
              <w:rPr>
                <w:rFonts w:ascii="Calibri" w:eastAsia="Times New Roman" w:hAnsi="Calibri" w:cs="Calibri"/>
                <w:b/>
                <w:bCs/>
                <w:sz w:val="20"/>
                <w:szCs w:val="20"/>
              </w:rPr>
              <w:t>Participating Organization</w:t>
            </w:r>
          </w:p>
          <w:p w:rsidR="00EA78BC" w:rsidRDefault="00244D0E">
            <w:pPr>
              <w:jc w:val="both"/>
              <w:divId w:val="1946376992"/>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EA78BC" w:rsidRDefault="00244D0E">
            <w:pPr>
              <w:jc w:val="both"/>
              <w:divId w:val="192033772"/>
              <w:rPr>
                <w:rFonts w:ascii="Calibri" w:eastAsia="Times New Roman" w:hAnsi="Calibri" w:cs="Calibri"/>
                <w:sz w:val="20"/>
                <w:szCs w:val="20"/>
              </w:rPr>
            </w:pPr>
            <w:r>
              <w:rPr>
                <w:rFonts w:ascii="Calibri" w:eastAsia="Times New Roman" w:hAnsi="Calibri" w:cs="Calibri"/>
                <w:b/>
                <w:bCs/>
                <w:sz w:val="20"/>
                <w:szCs w:val="20"/>
              </w:rPr>
              <w:t>Project Expenditure</w:t>
            </w:r>
          </w:p>
          <w:p w:rsidR="00EA78BC" w:rsidRDefault="00244D0E">
            <w:pPr>
              <w:jc w:val="both"/>
              <w:divId w:val="2105492727"/>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EA78BC" w:rsidRDefault="00244D0E">
            <w:pPr>
              <w:jc w:val="both"/>
              <w:divId w:val="1222591683"/>
              <w:rPr>
                <w:rFonts w:ascii="Calibri" w:eastAsia="Times New Roman" w:hAnsi="Calibri" w:cs="Calibri"/>
                <w:sz w:val="20"/>
                <w:szCs w:val="20"/>
              </w:rPr>
            </w:pPr>
            <w:r>
              <w:rPr>
                <w:rFonts w:ascii="Calibri" w:eastAsia="Times New Roman" w:hAnsi="Calibri" w:cs="Calibri"/>
                <w:b/>
                <w:bCs/>
                <w:sz w:val="20"/>
                <w:szCs w:val="20"/>
              </w:rPr>
              <w:t>Project Financial Closure</w:t>
            </w:r>
          </w:p>
          <w:p w:rsidR="00EA78BC" w:rsidRDefault="00244D0E">
            <w:pPr>
              <w:jc w:val="both"/>
              <w:divId w:val="416635373"/>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EA78BC" w:rsidRDefault="00244D0E">
            <w:pPr>
              <w:jc w:val="both"/>
              <w:divId w:val="112678646"/>
              <w:rPr>
                <w:rFonts w:ascii="Calibri" w:eastAsia="Times New Roman" w:hAnsi="Calibri" w:cs="Calibri"/>
                <w:sz w:val="20"/>
                <w:szCs w:val="20"/>
              </w:rPr>
            </w:pPr>
            <w:r>
              <w:rPr>
                <w:rFonts w:ascii="Calibri" w:eastAsia="Times New Roman" w:hAnsi="Calibri" w:cs="Calibri"/>
                <w:b/>
                <w:bCs/>
                <w:sz w:val="20"/>
                <w:szCs w:val="20"/>
              </w:rPr>
              <w:t>Project Operational Closure</w:t>
            </w:r>
          </w:p>
          <w:p w:rsidR="00EA78BC" w:rsidRDefault="00244D0E">
            <w:pPr>
              <w:jc w:val="both"/>
              <w:divId w:val="882788673"/>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EA78BC" w:rsidRDefault="00244D0E">
            <w:pPr>
              <w:jc w:val="both"/>
              <w:divId w:val="1732732392"/>
              <w:rPr>
                <w:rFonts w:ascii="Calibri" w:eastAsia="Times New Roman" w:hAnsi="Calibri" w:cs="Calibri"/>
                <w:sz w:val="20"/>
                <w:szCs w:val="20"/>
              </w:rPr>
            </w:pPr>
            <w:r>
              <w:rPr>
                <w:rFonts w:ascii="Calibri" w:eastAsia="Times New Roman" w:hAnsi="Calibri" w:cs="Calibri"/>
                <w:b/>
                <w:bCs/>
                <w:sz w:val="20"/>
                <w:szCs w:val="20"/>
              </w:rPr>
              <w:t>Project Start Date</w:t>
            </w:r>
          </w:p>
          <w:p w:rsidR="00EA78BC" w:rsidRDefault="00244D0E">
            <w:pPr>
              <w:jc w:val="both"/>
              <w:divId w:val="425929102"/>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EA78BC" w:rsidRDefault="00244D0E">
            <w:pPr>
              <w:jc w:val="both"/>
              <w:divId w:val="1141847686"/>
              <w:rPr>
                <w:rFonts w:ascii="Calibri" w:eastAsia="Times New Roman" w:hAnsi="Calibri" w:cs="Calibri"/>
                <w:sz w:val="20"/>
                <w:szCs w:val="20"/>
              </w:rPr>
            </w:pPr>
            <w:r>
              <w:rPr>
                <w:rFonts w:ascii="Calibri" w:eastAsia="Times New Roman" w:hAnsi="Calibri" w:cs="Calibri"/>
                <w:b/>
                <w:bCs/>
                <w:sz w:val="20"/>
                <w:szCs w:val="20"/>
              </w:rPr>
              <w:t>Total Approved Budget</w:t>
            </w:r>
          </w:p>
          <w:p w:rsidR="00EA78BC" w:rsidRDefault="00244D0E">
            <w:pPr>
              <w:jc w:val="both"/>
              <w:divId w:val="1512455532"/>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EA78BC" w:rsidRDefault="00244D0E">
            <w:pPr>
              <w:jc w:val="both"/>
              <w:divId w:val="2004158000"/>
              <w:rPr>
                <w:rFonts w:ascii="Calibri" w:eastAsia="Times New Roman" w:hAnsi="Calibri" w:cs="Calibri"/>
                <w:sz w:val="20"/>
                <w:szCs w:val="20"/>
              </w:rPr>
            </w:pPr>
            <w:r>
              <w:rPr>
                <w:rFonts w:ascii="Calibri" w:eastAsia="Times New Roman" w:hAnsi="Calibri" w:cs="Calibri"/>
                <w:b/>
                <w:bCs/>
                <w:sz w:val="20"/>
                <w:szCs w:val="20"/>
              </w:rPr>
              <w:t>US Dollar Amount</w:t>
            </w:r>
          </w:p>
          <w:p w:rsidR="00EA78BC" w:rsidRDefault="00244D0E">
            <w:pPr>
              <w:jc w:val="both"/>
              <w:divId w:val="1711802978"/>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EA78BC" w:rsidRDefault="00244D0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EA78BC">
        <w:trPr>
          <w:tblCellSpacing w:w="15" w:type="dxa"/>
          <w:jc w:val="center"/>
        </w:trPr>
        <w:tc>
          <w:tcPr>
            <w:tcW w:w="0" w:type="auto"/>
            <w:gridSpan w:val="2"/>
            <w:vAlign w:val="center"/>
            <w:hideMark/>
          </w:tcPr>
          <w:p w:rsidR="00EA78BC" w:rsidRDefault="00244D0E">
            <w:pPr>
              <w:divId w:val="839613081"/>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44D0E">
            <w:pPr>
              <w:jc w:val="right"/>
              <w:rPr>
                <w:rFonts w:ascii="Calibri" w:eastAsia="Times New Roman" w:hAnsi="Calibri" w:cs="Calibri"/>
                <w:sz w:val="21"/>
                <w:szCs w:val="21"/>
              </w:rPr>
            </w:pPr>
            <w:r>
              <w:rPr>
                <w:rFonts w:ascii="Calibri" w:eastAsia="Times New Roman" w:hAnsi="Calibri" w:cs="Calibri"/>
                <w:sz w:val="21"/>
                <w:szCs w:val="21"/>
              </w:rPr>
              <w:t>1</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44D0E">
            <w:pPr>
              <w:jc w:val="right"/>
              <w:rPr>
                <w:rFonts w:ascii="Calibri" w:eastAsia="Times New Roman" w:hAnsi="Calibri" w:cs="Calibri"/>
                <w:sz w:val="21"/>
                <w:szCs w:val="21"/>
              </w:rPr>
            </w:pPr>
            <w:r>
              <w:rPr>
                <w:rFonts w:ascii="Calibri" w:eastAsia="Times New Roman" w:hAnsi="Calibri" w:cs="Calibri"/>
                <w:sz w:val="21"/>
                <w:szCs w:val="21"/>
              </w:rPr>
              <w:t>2</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44D0E">
            <w:pPr>
              <w:jc w:val="right"/>
              <w:rPr>
                <w:rFonts w:ascii="Calibri" w:eastAsia="Times New Roman" w:hAnsi="Calibri" w:cs="Calibri"/>
                <w:sz w:val="21"/>
                <w:szCs w:val="21"/>
              </w:rPr>
            </w:pPr>
            <w:r>
              <w:rPr>
                <w:rFonts w:ascii="Calibri" w:eastAsia="Times New Roman" w:hAnsi="Calibri" w:cs="Calibri"/>
                <w:sz w:val="21"/>
                <w:szCs w:val="21"/>
              </w:rPr>
              <w:t>3</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83DD5">
            <w:pPr>
              <w:jc w:val="right"/>
              <w:rPr>
                <w:rFonts w:ascii="Calibri" w:eastAsia="Times New Roman" w:hAnsi="Calibri" w:cs="Calibri"/>
                <w:sz w:val="21"/>
                <w:szCs w:val="21"/>
              </w:rPr>
            </w:pPr>
            <w:r>
              <w:rPr>
                <w:rFonts w:ascii="Calibri" w:eastAsia="Times New Roman" w:hAnsi="Calibri" w:cs="Calibri"/>
                <w:sz w:val="21"/>
                <w:szCs w:val="21"/>
              </w:rPr>
              <w:t>4</w:t>
            </w:r>
            <w:bookmarkStart w:id="0" w:name="_GoBack"/>
            <w:bookmarkEnd w:id="0"/>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44D0E">
            <w:pPr>
              <w:jc w:val="right"/>
              <w:rPr>
                <w:rFonts w:ascii="Calibri" w:eastAsia="Times New Roman" w:hAnsi="Calibri" w:cs="Calibri"/>
                <w:sz w:val="21"/>
                <w:szCs w:val="21"/>
              </w:rPr>
            </w:pPr>
            <w:r>
              <w:rPr>
                <w:rFonts w:ascii="Calibri" w:eastAsia="Times New Roman" w:hAnsi="Calibri" w:cs="Calibri"/>
                <w:sz w:val="21"/>
                <w:szCs w:val="21"/>
              </w:rPr>
              <w:t>4</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83DD5">
            <w:pPr>
              <w:jc w:val="right"/>
              <w:rPr>
                <w:rFonts w:ascii="Calibri" w:eastAsia="Times New Roman" w:hAnsi="Calibri" w:cs="Calibri"/>
                <w:sz w:val="21"/>
                <w:szCs w:val="21"/>
              </w:rPr>
            </w:pPr>
            <w:r>
              <w:rPr>
                <w:rFonts w:ascii="Calibri" w:eastAsia="Times New Roman" w:hAnsi="Calibri" w:cs="Calibri"/>
                <w:sz w:val="21"/>
                <w:szCs w:val="21"/>
              </w:rPr>
              <w:t>4</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83DD5">
            <w:pPr>
              <w:jc w:val="right"/>
              <w:rPr>
                <w:rFonts w:ascii="Calibri" w:eastAsia="Times New Roman" w:hAnsi="Calibri" w:cs="Calibri"/>
                <w:sz w:val="21"/>
                <w:szCs w:val="21"/>
              </w:rPr>
            </w:pPr>
            <w:r>
              <w:rPr>
                <w:rFonts w:ascii="Calibri" w:eastAsia="Times New Roman" w:hAnsi="Calibri" w:cs="Calibri"/>
                <w:sz w:val="21"/>
                <w:szCs w:val="21"/>
              </w:rPr>
              <w:t>5</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83DD5">
            <w:pPr>
              <w:jc w:val="right"/>
              <w:rPr>
                <w:rFonts w:ascii="Calibri" w:eastAsia="Times New Roman" w:hAnsi="Calibri" w:cs="Calibri"/>
                <w:sz w:val="21"/>
                <w:szCs w:val="21"/>
              </w:rPr>
            </w:pPr>
            <w:r>
              <w:rPr>
                <w:rFonts w:ascii="Calibri" w:eastAsia="Times New Roman" w:hAnsi="Calibri" w:cs="Calibri"/>
                <w:sz w:val="21"/>
                <w:szCs w:val="21"/>
              </w:rPr>
              <w:t>5</w:t>
            </w:r>
          </w:p>
        </w:tc>
      </w:tr>
      <w:tr w:rsidR="00EA78BC">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EA78BC" w:rsidRDefault="00244D0E">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EA78BC" w:rsidRDefault="00283DD5">
            <w:pPr>
              <w:jc w:val="right"/>
              <w:rPr>
                <w:rFonts w:ascii="Calibri" w:eastAsia="Times New Roman" w:hAnsi="Calibri" w:cs="Calibri"/>
                <w:sz w:val="21"/>
                <w:szCs w:val="21"/>
              </w:rPr>
            </w:pPr>
            <w:r>
              <w:rPr>
                <w:rFonts w:ascii="Calibri" w:eastAsia="Times New Roman" w:hAnsi="Calibri" w:cs="Calibri"/>
                <w:sz w:val="21"/>
                <w:szCs w:val="21"/>
              </w:rPr>
              <w:t>5</w:t>
            </w:r>
          </w:p>
        </w:tc>
      </w:tr>
    </w:tbl>
    <w:p w:rsidR="0074528C" w:rsidRDefault="0074528C">
      <w:pPr>
        <w:rPr>
          <w:rFonts w:ascii="Calibri" w:eastAsia="Times New Roman" w:hAnsi="Calibri" w:cs="Calibri"/>
          <w:sz w:val="21"/>
          <w:szCs w:val="21"/>
        </w:rPr>
        <w:sectPr w:rsidR="0074528C">
          <w:pgSz w:w="12240" w:h="15840"/>
          <w:pgMar w:top="1440" w:right="1440" w:bottom="1440" w:left="1440" w:header="720" w:footer="720" w:gutter="0"/>
          <w:cols w:space="720"/>
          <w:docGrid w:linePitch="360"/>
        </w:sectPr>
      </w:pPr>
    </w:p>
    <w:p w:rsidR="00EA78BC" w:rsidRDefault="00244D0E">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VIET NAM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A78BC">
        <w:trPr>
          <w:tblCellSpacing w:w="0" w:type="dxa"/>
        </w:trPr>
        <w:tc>
          <w:tcPr>
            <w:tcW w:w="2500" w:type="pct"/>
            <w:tcMar>
              <w:top w:w="0" w:type="dxa"/>
              <w:left w:w="150" w:type="dxa"/>
              <w:bottom w:w="0" w:type="dxa"/>
              <w:right w:w="300" w:type="dxa"/>
            </w:tcMar>
            <w:hideMark/>
          </w:tcPr>
          <w:p w:rsidR="00EA78BC" w:rsidRDefault="00244D0E">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EA78BC" w:rsidRDefault="00244D0E">
            <w:pPr>
              <w:jc w:val="both"/>
              <w:divId w:val="596450453"/>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Viet Nam SDG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EA78BC" w:rsidRDefault="00244D0E">
            <w:pPr>
              <w:jc w:val="both"/>
              <w:divId w:val="2142452292"/>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EA78BC" w:rsidRDefault="00244D0E">
            <w:pPr>
              <w:jc w:val="both"/>
              <w:divId w:val="1500077472"/>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EA78BC" w:rsidRDefault="00244D0E">
            <w:pPr>
              <w:jc w:val="both"/>
              <w:divId w:val="1705909956"/>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Viet Nam SDG Fund</w:t>
            </w:r>
            <w:r>
              <w:rPr>
                <w:rFonts w:ascii="Calibri" w:eastAsia="Times New Roman" w:hAnsi="Calibri" w:cs="Calibri"/>
                <w:sz w:val="20"/>
                <w:szCs w:val="20"/>
              </w:rPr>
              <w:t>. It is posted on the MPTF Office GATEWAY (</w:t>
            </w:r>
            <w:hyperlink r:id="rId14" w:tgtFrame="_blank" w:history="1">
              <w:r>
                <w:rPr>
                  <w:rStyle w:val="Hyperlink"/>
                  <w:rFonts w:ascii="Calibri" w:eastAsia="Times New Roman" w:hAnsi="Calibri" w:cs="Calibri"/>
                  <w:sz w:val="20"/>
                  <w:szCs w:val="20"/>
                </w:rPr>
                <w:t>http://mptf.undp.org/factsheet/fund/VN300</w:t>
              </w:r>
            </w:hyperlink>
            <w:r>
              <w:rPr>
                <w:rFonts w:ascii="Calibri" w:eastAsia="Times New Roman" w:hAnsi="Calibri" w:cs="Calibri"/>
                <w:sz w:val="20"/>
                <w:szCs w:val="20"/>
              </w:rPr>
              <w:t>).</w:t>
            </w:r>
          </w:p>
          <w:p w:rsidR="00EA78BC" w:rsidRDefault="00244D0E">
            <w:pPr>
              <w:jc w:val="both"/>
              <w:divId w:val="1208642504"/>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EA78BC" w:rsidRDefault="00244D0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A78BC">
        <w:trPr>
          <w:tblCellSpacing w:w="0" w:type="dxa"/>
        </w:trPr>
        <w:tc>
          <w:tcPr>
            <w:tcW w:w="2500" w:type="pct"/>
            <w:tcMar>
              <w:top w:w="0" w:type="dxa"/>
              <w:left w:w="150" w:type="dxa"/>
              <w:bottom w:w="0" w:type="dxa"/>
              <w:right w:w="300" w:type="dxa"/>
            </w:tcMar>
            <w:hideMark/>
          </w:tcPr>
          <w:p w:rsidR="00EA78BC" w:rsidRDefault="00244D0E">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EA78BC" w:rsidRDefault="00244D0E">
            <w:pPr>
              <w:jc w:val="both"/>
              <w:divId w:val="1152795465"/>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Viet Nam SDG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5" w:history="1">
              <w:r>
                <w:rPr>
                  <w:rStyle w:val="Hyperlink"/>
                  <w:rFonts w:ascii="Calibri" w:eastAsia="Times New Roman" w:hAnsi="Calibri" w:cs="Calibri"/>
                  <w:sz w:val="20"/>
                  <w:szCs w:val="20"/>
                </w:rPr>
                <w:t>http://mptf.undp.org/factsheet/fund/VN300</w:t>
              </w:r>
            </w:hyperlink>
            <w:r>
              <w:rPr>
                <w:rFonts w:ascii="Calibri" w:eastAsia="Times New Roman" w:hAnsi="Calibri" w:cs="Calibri"/>
                <w:sz w:val="20"/>
                <w:szCs w:val="20"/>
              </w:rPr>
              <w:t xml:space="preserve">. </w:t>
            </w:r>
          </w:p>
          <w:p w:rsidR="00EA78BC" w:rsidRDefault="00244D0E">
            <w:pPr>
              <w:jc w:val="both"/>
              <w:divId w:val="1973902682"/>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EA78BC" w:rsidRDefault="00244D0E">
            <w:pPr>
              <w:jc w:val="both"/>
              <w:divId w:val="1937011326"/>
              <w:rPr>
                <w:rFonts w:ascii="Calibri" w:eastAsia="Times New Roman" w:hAnsi="Calibri" w:cs="Calibri"/>
                <w:sz w:val="20"/>
                <w:szCs w:val="20"/>
              </w:rPr>
            </w:pPr>
            <w:r>
              <w:rPr>
                <w:rFonts w:ascii="Calibri" w:eastAsia="Times New Roman" w:hAnsi="Calibri" w:cs="Calibri"/>
                <w:sz w:val="20"/>
                <w:szCs w:val="20"/>
              </w:rPr>
              <w:t xml:space="preserve">As of 31 December </w:t>
            </w:r>
            <w:r w:rsidRPr="00635349">
              <w:rPr>
                <w:rFonts w:ascii="Calibri" w:eastAsia="Times New Roman" w:hAnsi="Calibri" w:cs="Calibri"/>
                <w:b/>
                <w:bCs/>
                <w:sz w:val="20"/>
                <w:szCs w:val="20"/>
              </w:rPr>
              <w:t>2019</w:t>
            </w:r>
            <w:r w:rsidRPr="00635349">
              <w:rPr>
                <w:rFonts w:ascii="Calibri" w:eastAsia="Times New Roman" w:hAnsi="Calibri" w:cs="Calibri"/>
                <w:sz w:val="20"/>
                <w:szCs w:val="20"/>
              </w:rPr>
              <w:t xml:space="preserve">, </w:t>
            </w:r>
            <w:r w:rsidRPr="00635349">
              <w:rPr>
                <w:rFonts w:ascii="Calibri" w:eastAsia="Times New Roman" w:hAnsi="Calibri" w:cs="Calibri"/>
                <w:b/>
                <w:bCs/>
                <w:sz w:val="20"/>
                <w:szCs w:val="20"/>
              </w:rPr>
              <w:t>7</w:t>
            </w:r>
            <w:r w:rsidRPr="00635349">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252,920</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2,388</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EA78BC" w:rsidRDefault="00244D0E">
            <w:pPr>
              <w:jc w:val="both"/>
              <w:divId w:val="1878347633"/>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255,308</w:t>
            </w:r>
            <w:r w:rsidR="00635349">
              <w:rPr>
                <w:rFonts w:ascii="Calibri" w:eastAsia="Times New Roman" w:hAnsi="Calibri" w:cs="Calibri"/>
                <w:b/>
                <w:bCs/>
                <w:sz w:val="20"/>
                <w:szCs w:val="20"/>
              </w:rPr>
              <w:t>.</w:t>
            </w:r>
            <w:r>
              <w:rPr>
                <w:rFonts w:ascii="Calibri" w:eastAsia="Times New Roman" w:hAnsi="Calibri" w:cs="Calibri"/>
                <w:sz w:val="20"/>
                <w:szCs w:val="20"/>
              </w:rPr>
              <w:t xml:space="preserve"> </w:t>
            </w:r>
          </w:p>
          <w:p w:rsidR="00EA78BC" w:rsidRDefault="00244D0E">
            <w:pPr>
              <w:jc w:val="both"/>
              <w:divId w:val="1236891340"/>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120,904</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0</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54,197</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2,529</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Viet Nam SDG Fund</w:t>
            </w:r>
            <w:r>
              <w:rPr>
                <w:rFonts w:ascii="Calibri" w:eastAsia="Times New Roman" w:hAnsi="Calibri" w:cs="Calibri"/>
                <w:sz w:val="20"/>
                <w:szCs w:val="20"/>
              </w:rPr>
              <w:t xml:space="preserve"> as of 31 December 2019. </w:t>
            </w:r>
          </w:p>
        </w:tc>
      </w:tr>
    </w:tbl>
    <w:p w:rsidR="00EA78BC" w:rsidRDefault="00244D0E">
      <w:pPr>
        <w:divId w:val="1702127370"/>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252,920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252,920</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2,388</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255,308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255,308</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2,529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2,529</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120,904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120,904</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123,436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123,436</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131,872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131,872</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131,872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131,872</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120,904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120,904</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54,197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54,197</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66,707</w:t>
            </w:r>
          </w:p>
        </w:tc>
      </w:tr>
    </w:tbl>
    <w:p w:rsidR="00EA78BC" w:rsidRDefault="00244D0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A78BC">
        <w:trPr>
          <w:tblCellSpacing w:w="0" w:type="dxa"/>
        </w:trPr>
        <w:tc>
          <w:tcPr>
            <w:tcW w:w="2500" w:type="pct"/>
            <w:tcMar>
              <w:top w:w="0" w:type="dxa"/>
              <w:left w:w="150" w:type="dxa"/>
              <w:bottom w:w="0" w:type="dxa"/>
              <w:right w:w="300" w:type="dxa"/>
            </w:tcMar>
            <w:hideMark/>
          </w:tcPr>
          <w:p w:rsidR="00EA78BC" w:rsidRDefault="00244D0E">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EA78BC" w:rsidRDefault="00244D0E">
            <w:pPr>
              <w:jc w:val="both"/>
              <w:divId w:val="1828740698"/>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EA78BC" w:rsidRDefault="00244D0E">
            <w:pPr>
              <w:jc w:val="both"/>
              <w:divId w:val="1371106763"/>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Viet Nam SDG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7</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EA78BC" w:rsidRDefault="00244D0E">
            <w:pPr>
              <w:jc w:val="both"/>
              <w:divId w:val="931859209"/>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EA78BC" w:rsidRDefault="00244D0E">
      <w:pPr>
        <w:divId w:val="1595436540"/>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674"/>
        <w:gridCol w:w="1456"/>
        <w:gridCol w:w="1700"/>
        <w:gridCol w:w="1470"/>
        <w:gridCol w:w="1044"/>
      </w:tblGrid>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Australian Agency for Int'l Development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21,922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21,922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21,922</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CANADIAN INTERNATIONAL DEVELOPMENT AGENC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7,023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7,023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7,023</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16,260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16,260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16,260</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89,935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89,935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89,935</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LUXEMBOURG,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30,243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30,243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30,243</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51,853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51,853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51,853</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35,684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35,684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35,684</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252,920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252,920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252,920</w:t>
            </w:r>
          </w:p>
        </w:tc>
      </w:tr>
    </w:tbl>
    <w:p w:rsidR="00EA78BC" w:rsidRDefault="00244D0E">
      <w:pPr>
        <w:jc w:val="center"/>
        <w:divId w:val="182400509"/>
        <w:rPr>
          <w:rFonts w:ascii="Calibri" w:eastAsia="Times New Roman" w:hAnsi="Calibri" w:cs="Calibri"/>
          <w:sz w:val="20"/>
          <w:szCs w:val="20"/>
        </w:rPr>
      </w:pPr>
      <w:r>
        <w:rPr>
          <w:rFonts w:ascii="Calibri" w:eastAsia="Times New Roman" w:hAnsi="Calibri" w:cs="Calibri"/>
          <w:b/>
          <w:bCs/>
          <w:color w:val="0082BF"/>
          <w:sz w:val="21"/>
          <w:szCs w:val="21"/>
        </w:rPr>
        <w:t>Figure 1: Deposits by contributor, cumulative as of 31 December 2019</w:t>
      </w:r>
    </w:p>
    <w:p w:rsidR="00EA78BC" w:rsidRDefault="00244D0E">
      <w:pPr>
        <w:jc w:val="center"/>
        <w:rPr>
          <w:rFonts w:eastAsia="Times New Roman"/>
        </w:rPr>
      </w:pPr>
      <w:r>
        <w:rPr>
          <w:rFonts w:eastAsia="Times New Roman"/>
          <w:noProof/>
        </w:rPr>
        <w:drawing>
          <wp:inline distT="0" distB="0" distL="0" distR="0">
            <wp:extent cx="4762500" cy="3619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rsidR="00EA78BC" w:rsidRDefault="00244D0E">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VIET NAM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A78BC">
        <w:trPr>
          <w:tblCellSpacing w:w="0" w:type="dxa"/>
        </w:trPr>
        <w:tc>
          <w:tcPr>
            <w:tcW w:w="2500" w:type="pct"/>
            <w:tcMar>
              <w:top w:w="0" w:type="dxa"/>
              <w:left w:w="150" w:type="dxa"/>
              <w:bottom w:w="0" w:type="dxa"/>
              <w:right w:w="300" w:type="dxa"/>
            </w:tcMar>
            <w:hideMark/>
          </w:tcPr>
          <w:p w:rsidR="00EA78BC" w:rsidRDefault="00244D0E">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EA78BC" w:rsidRDefault="00244D0E">
            <w:pPr>
              <w:jc w:val="both"/>
              <w:divId w:val="1501314415"/>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EA78BC" w:rsidRDefault="00244D0E">
            <w:pPr>
              <w:jc w:val="both"/>
              <w:divId w:val="1877697512"/>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2,388</w:t>
            </w:r>
            <w:r>
              <w:rPr>
                <w:rFonts w:ascii="Calibri" w:eastAsia="Times New Roman" w:hAnsi="Calibri" w:cs="Calibri"/>
                <w:sz w:val="20"/>
                <w:szCs w:val="20"/>
              </w:rPr>
              <w:t xml:space="preserve">. </w:t>
            </w:r>
          </w:p>
          <w:p w:rsidR="00EA78BC" w:rsidRDefault="00244D0E">
            <w:pPr>
              <w:jc w:val="both"/>
              <w:divId w:val="1815248827"/>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EA78BC" w:rsidRDefault="00244D0E">
      <w:pPr>
        <w:divId w:val="2052226738"/>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826"/>
        <w:gridCol w:w="2139"/>
        <w:gridCol w:w="1644"/>
        <w:gridCol w:w="735"/>
      </w:tblGrid>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 </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2,388</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2,388</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 </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EA78BC">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EA78BC" w:rsidRDefault="00244D0E">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2,388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2,388</w:t>
            </w:r>
          </w:p>
        </w:tc>
      </w:tr>
    </w:tbl>
    <w:p w:rsidR="00EA78BC" w:rsidRDefault="00EA78BC">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A78BC">
        <w:trPr>
          <w:tblCellSpacing w:w="0" w:type="dxa"/>
        </w:trPr>
        <w:tc>
          <w:tcPr>
            <w:tcW w:w="2500" w:type="pct"/>
            <w:tcMar>
              <w:top w:w="0" w:type="dxa"/>
              <w:left w:w="150" w:type="dxa"/>
              <w:bottom w:w="0" w:type="dxa"/>
              <w:right w:w="300" w:type="dxa"/>
            </w:tcMar>
            <w:hideMark/>
          </w:tcPr>
          <w:p w:rsidR="00EA78BC" w:rsidRDefault="00244D0E">
            <w:pPr>
              <w:jc w:val="both"/>
              <w:divId w:val="1970352636"/>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74528C" w:rsidRDefault="0074528C">
            <w:pPr>
              <w:jc w:val="both"/>
              <w:divId w:val="352922424"/>
              <w:rPr>
                <w:rFonts w:ascii="Calibri" w:eastAsia="Times New Roman" w:hAnsi="Calibri" w:cs="Calibri"/>
                <w:sz w:val="20"/>
                <w:szCs w:val="20"/>
              </w:rPr>
            </w:pPr>
          </w:p>
          <w:p w:rsidR="00EA78BC" w:rsidRDefault="00244D0E">
            <w:pPr>
              <w:jc w:val="both"/>
              <w:divId w:val="352922424"/>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w:t>
            </w:r>
            <w:r w:rsidR="00635349">
              <w:rPr>
                <w:rFonts w:ascii="Calibri" w:eastAsia="Times New Roman" w:hAnsi="Calibri" w:cs="Calibri"/>
                <w:sz w:val="20"/>
                <w:szCs w:val="20"/>
              </w:rPr>
              <w:t xml:space="preserve"> there were no transfers </w:t>
            </w:r>
            <w:r>
              <w:rPr>
                <w:rFonts w:ascii="Calibri" w:eastAsia="Times New Roman" w:hAnsi="Calibri" w:cs="Calibri"/>
                <w:sz w:val="20"/>
                <w:szCs w:val="20"/>
              </w:rPr>
              <w:t>Participating Organizations</w:t>
            </w:r>
            <w:r w:rsidR="00DD5D84">
              <w:rPr>
                <w:rFonts w:ascii="Calibri" w:eastAsia="Times New Roman" w:hAnsi="Calibri" w:cs="Calibri"/>
                <w:sz w:val="20"/>
                <w:szCs w:val="20"/>
              </w:rPr>
              <w:t>.</w:t>
            </w:r>
          </w:p>
        </w:tc>
        <w:tc>
          <w:tcPr>
            <w:tcW w:w="0" w:type="auto"/>
            <w:tcMar>
              <w:top w:w="0" w:type="dxa"/>
              <w:left w:w="300" w:type="dxa"/>
              <w:bottom w:w="0" w:type="dxa"/>
              <w:right w:w="0" w:type="dxa"/>
            </w:tcMar>
            <w:hideMark/>
          </w:tcPr>
          <w:p w:rsidR="0074528C" w:rsidRDefault="0074528C" w:rsidP="0074528C">
            <w:pPr>
              <w:jc w:val="both"/>
              <w:divId w:val="872965608"/>
              <w:rPr>
                <w:rFonts w:ascii="Calibri" w:eastAsia="Times New Roman" w:hAnsi="Calibri" w:cs="Calibri"/>
                <w:b/>
                <w:bCs/>
                <w:color w:val="0082BF"/>
                <w:sz w:val="21"/>
                <w:szCs w:val="21"/>
              </w:rPr>
            </w:pPr>
          </w:p>
          <w:p w:rsidR="0074528C" w:rsidRDefault="0074528C" w:rsidP="0074528C">
            <w:pPr>
              <w:jc w:val="both"/>
              <w:divId w:val="872965608"/>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74528C" w:rsidRDefault="0074528C" w:rsidP="0074528C">
            <w:pPr>
              <w:jc w:val="both"/>
              <w:divId w:val="872965608"/>
              <w:rPr>
                <w:rFonts w:ascii="Calibri" w:eastAsia="Times New Roman" w:hAnsi="Calibri" w:cs="Calibri"/>
                <w:sz w:val="20"/>
                <w:szCs w:val="20"/>
              </w:rPr>
            </w:pPr>
          </w:p>
          <w:p w:rsidR="0074528C" w:rsidRDefault="0074528C" w:rsidP="0074528C">
            <w:pPr>
              <w:jc w:val="both"/>
              <w:divId w:val="872965608"/>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F37F7F" w:rsidRDefault="00F37F7F" w:rsidP="0074528C">
            <w:pPr>
              <w:jc w:val="both"/>
              <w:divId w:val="872965608"/>
              <w:rPr>
                <w:rFonts w:ascii="Calibri" w:eastAsia="Times New Roman" w:hAnsi="Calibri" w:cs="Calibri"/>
                <w:sz w:val="20"/>
                <w:szCs w:val="20"/>
              </w:rPr>
            </w:pPr>
          </w:p>
          <w:p w:rsidR="00EA78BC" w:rsidRDefault="0074528C" w:rsidP="0074528C">
            <w:pPr>
              <w:jc w:val="both"/>
              <w:divId w:val="872965608"/>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7" w:history="1">
              <w:r>
                <w:rPr>
                  <w:rStyle w:val="Hyperlink"/>
                  <w:rFonts w:ascii="Calibri" w:eastAsia="Times New Roman" w:hAnsi="Calibri" w:cs="Calibri"/>
                  <w:sz w:val="20"/>
                  <w:szCs w:val="20"/>
                </w:rPr>
                <w:t>http://mptf.undp.org/factsheet/fund/VN300</w:t>
              </w:r>
            </w:hyperlink>
            <w:r>
              <w:rPr>
                <w:rFonts w:ascii="Calibri" w:eastAsia="Times New Roman" w:hAnsi="Calibri" w:cs="Calibri"/>
                <w:sz w:val="20"/>
                <w:szCs w:val="20"/>
              </w:rPr>
              <w:t xml:space="preserve">. In </w:t>
            </w:r>
            <w:r>
              <w:rPr>
                <w:rFonts w:ascii="Calibri" w:eastAsia="Times New Roman" w:hAnsi="Calibri" w:cs="Calibri"/>
                <w:b/>
                <w:bCs/>
                <w:sz w:val="20"/>
                <w:szCs w:val="20"/>
              </w:rPr>
              <w:t>2019</w:t>
            </w:r>
            <w:r>
              <w:rPr>
                <w:rFonts w:ascii="Calibri" w:eastAsia="Times New Roman" w:hAnsi="Calibri" w:cs="Calibri"/>
                <w:sz w:val="20"/>
                <w:szCs w:val="20"/>
              </w:rPr>
              <w:t>, there were no transfers or expenditures to Participating Organizations.</w:t>
            </w:r>
          </w:p>
        </w:tc>
      </w:tr>
    </w:tbl>
    <w:p w:rsidR="0074528C" w:rsidRDefault="0074528C">
      <w:r>
        <w:br w:type="page"/>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4528C">
        <w:trPr>
          <w:tblCellSpacing w:w="0" w:type="dxa"/>
        </w:trPr>
        <w:tc>
          <w:tcPr>
            <w:tcW w:w="2500" w:type="pct"/>
            <w:tcMar>
              <w:top w:w="0" w:type="dxa"/>
              <w:left w:w="150" w:type="dxa"/>
              <w:bottom w:w="0" w:type="dxa"/>
              <w:right w:w="300" w:type="dxa"/>
            </w:tcMar>
          </w:tcPr>
          <w:p w:rsidR="0074528C" w:rsidRDefault="0074528C">
            <w:pPr>
              <w:spacing w:before="225" w:after="60"/>
              <w:jc w:val="both"/>
              <w:rPr>
                <w:rFonts w:ascii="Calibri" w:eastAsia="Times New Roman" w:hAnsi="Calibri" w:cs="Calibri"/>
                <w:b/>
                <w:bCs/>
                <w:color w:val="0082BF"/>
                <w:sz w:val="21"/>
                <w:szCs w:val="21"/>
              </w:rPr>
            </w:pPr>
          </w:p>
        </w:tc>
        <w:tc>
          <w:tcPr>
            <w:tcW w:w="0" w:type="auto"/>
            <w:tcMar>
              <w:top w:w="0" w:type="dxa"/>
              <w:left w:w="300" w:type="dxa"/>
              <w:bottom w:w="0" w:type="dxa"/>
              <w:right w:w="0" w:type="dxa"/>
            </w:tcMar>
          </w:tcPr>
          <w:p w:rsidR="0074528C" w:rsidRDefault="0074528C" w:rsidP="0074528C">
            <w:pPr>
              <w:spacing w:before="60"/>
              <w:jc w:val="both"/>
              <w:rPr>
                <w:rFonts w:ascii="Calibri" w:eastAsia="Times New Roman" w:hAnsi="Calibri" w:cs="Calibri"/>
                <w:b/>
                <w:bCs/>
                <w:color w:val="0082BF"/>
                <w:sz w:val="21"/>
                <w:szCs w:val="21"/>
              </w:rPr>
            </w:pPr>
          </w:p>
          <w:p w:rsidR="0074528C" w:rsidRDefault="0074528C" w:rsidP="0074528C">
            <w:pPr>
              <w:spacing w:before="60"/>
              <w:jc w:val="both"/>
              <w:rPr>
                <w:rFonts w:ascii="Calibri" w:eastAsia="Times New Roman" w:hAnsi="Calibri" w:cs="Calibri"/>
                <w:b/>
                <w:bCs/>
                <w:color w:val="0082BF"/>
                <w:sz w:val="21"/>
                <w:szCs w:val="21"/>
              </w:rPr>
            </w:pPr>
          </w:p>
        </w:tc>
      </w:tr>
    </w:tbl>
    <w:p w:rsidR="00EA78BC" w:rsidRPr="00635349" w:rsidRDefault="00EA78BC" w:rsidP="00635349">
      <w:pP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4552"/>
        <w:gridCol w:w="4808"/>
      </w:tblGrid>
      <w:tr w:rsidR="00EA78BC" w:rsidTr="0074528C">
        <w:trPr>
          <w:tblCellSpacing w:w="0" w:type="dxa"/>
        </w:trPr>
        <w:tc>
          <w:tcPr>
            <w:tcW w:w="2432" w:type="pct"/>
            <w:tcMar>
              <w:top w:w="0" w:type="dxa"/>
              <w:left w:w="150" w:type="dxa"/>
              <w:bottom w:w="0" w:type="dxa"/>
              <w:right w:w="300" w:type="dxa"/>
            </w:tcMar>
            <w:hideMark/>
          </w:tcPr>
          <w:p w:rsidR="00EA78BC" w:rsidRDefault="00244D0E">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EA78BC" w:rsidRDefault="00244D0E">
            <w:pPr>
              <w:jc w:val="both"/>
              <w:divId w:val="1256553343"/>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EA78BC" w:rsidRDefault="00244D0E">
            <w:pPr>
              <w:jc w:val="both"/>
              <w:divId w:val="1387990400"/>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EA78BC" w:rsidRDefault="00244D0E">
            <w:pPr>
              <w:numPr>
                <w:ilvl w:val="0"/>
                <w:numId w:val="2"/>
              </w:numPr>
              <w:spacing w:before="150" w:after="100" w:afterAutospacing="1"/>
              <w:ind w:left="375"/>
              <w:jc w:val="both"/>
              <w:divId w:val="1256553343"/>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2,529</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2,529</w:t>
            </w:r>
            <w:r>
              <w:rPr>
                <w:rFonts w:ascii="Calibri" w:eastAsia="Times New Roman" w:hAnsi="Calibri" w:cs="Calibri"/>
                <w:sz w:val="20"/>
                <w:szCs w:val="20"/>
              </w:rPr>
              <w:t xml:space="preserve"> has been charged in AA-fees. </w:t>
            </w:r>
          </w:p>
          <w:p w:rsidR="00EA78BC" w:rsidRDefault="00244D0E">
            <w:pPr>
              <w:numPr>
                <w:ilvl w:val="0"/>
                <w:numId w:val="2"/>
              </w:numPr>
              <w:spacing w:before="150" w:after="100" w:afterAutospacing="1"/>
              <w:ind w:left="375"/>
              <w:jc w:val="both"/>
              <w:divId w:val="1256553343"/>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was deducted in indirect costs by Participating Organizations. Cumulatively, indirect costs amount to US$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68" w:type="pct"/>
            <w:tcMar>
              <w:top w:w="0" w:type="dxa"/>
              <w:left w:w="300" w:type="dxa"/>
              <w:bottom w:w="0" w:type="dxa"/>
              <w:right w:w="0" w:type="dxa"/>
            </w:tcMar>
            <w:hideMark/>
          </w:tcPr>
          <w:p w:rsidR="00EA78BC" w:rsidRDefault="00244D0E">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EA78BC" w:rsidRDefault="00244D0E">
            <w:pPr>
              <w:jc w:val="both"/>
              <w:divId w:val="1716345698"/>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8"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EA78BC" w:rsidRDefault="00244D0E">
            <w:pPr>
              <w:jc w:val="both"/>
              <w:divId w:val="1679581401"/>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p w:rsidR="00EA78BC" w:rsidRDefault="00244D0E">
            <w:pPr>
              <w:jc w:val="both"/>
              <w:divId w:val="246378939"/>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rsidR="00EA78BC" w:rsidRDefault="00244D0E">
            <w:pPr>
              <w:jc w:val="both"/>
              <w:divId w:val="525362338"/>
              <w:rPr>
                <w:rFonts w:ascii="Calibri" w:eastAsia="Times New Roman" w:hAnsi="Calibri" w:cs="Calibri"/>
                <w:sz w:val="20"/>
                <w:szCs w:val="20"/>
              </w:rPr>
            </w:pPr>
            <w:r>
              <w:rPr>
                <w:rFonts w:ascii="Calibri" w:eastAsia="Times New Roman" w:hAnsi="Calibri" w:cs="Calibri"/>
                <w:sz w:val="20"/>
                <w:szCs w:val="20"/>
              </w:rPr>
              <w:t xml:space="preserve">The Fund governance mechanism may approve an allocation to a Participating Organization to cover costs associated with Secretariat services and overall coordination, as well as Fund level reviews and evaluations. These allocations are referred to as 'direct costs'. In the reporting period, direct costs charged to the fund amounted to US$ </w:t>
            </w:r>
            <w:r>
              <w:rPr>
                <w:rFonts w:ascii="Calibri" w:eastAsia="Times New Roman" w:hAnsi="Calibri" w:cs="Calibri"/>
                <w:b/>
                <w:bCs/>
                <w:sz w:val="20"/>
                <w:szCs w:val="20"/>
              </w:rPr>
              <w:t>120,904</w:t>
            </w:r>
            <w:r>
              <w:rPr>
                <w:rFonts w:ascii="Calibri" w:eastAsia="Times New Roman" w:hAnsi="Calibri" w:cs="Calibri"/>
                <w:sz w:val="20"/>
                <w:szCs w:val="20"/>
              </w:rPr>
              <w:t xml:space="preserve">.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120,904</w:t>
            </w:r>
            <w:r>
              <w:rPr>
                <w:rFonts w:ascii="Calibri" w:eastAsia="Times New Roman" w:hAnsi="Calibri" w:cs="Calibri"/>
                <w:sz w:val="20"/>
                <w:szCs w:val="20"/>
              </w:rPr>
              <w:t xml:space="preserve"> has been charged as Direct Costs. </w:t>
            </w:r>
          </w:p>
          <w:p w:rsidR="00EA78BC" w:rsidRDefault="00244D0E">
            <w:pPr>
              <w:jc w:val="both"/>
              <w:divId w:val="1010765080"/>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492" w:type="dxa"/>
              <w:jc w:val="center"/>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20"/>
              <w:gridCol w:w="1051"/>
              <w:gridCol w:w="1014"/>
              <w:gridCol w:w="1107"/>
            </w:tblGrid>
            <w:tr w:rsidR="00EA78BC" w:rsidTr="00635349">
              <w:trPr>
                <w:divId w:val="1571309597"/>
                <w:tblCellSpacing w:w="0" w:type="dxa"/>
                <w:jc w:val="center"/>
              </w:trPr>
              <w:tc>
                <w:tcPr>
                  <w:tcW w:w="1335"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1036"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EA78BC" w:rsidRDefault="00244D0E">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EA78BC" w:rsidTr="00635349">
              <w:trPr>
                <w:divId w:val="1571309597"/>
                <w:tblCellSpacing w:w="0" w:type="dxa"/>
                <w:jc w:val="center"/>
              </w:trPr>
              <w:tc>
                <w:tcPr>
                  <w:tcW w:w="1335"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rPr>
                      <w:rFonts w:ascii="Calibri" w:eastAsia="Times New Roman" w:hAnsi="Calibri" w:cs="Calibri"/>
                      <w:sz w:val="17"/>
                      <w:szCs w:val="17"/>
                    </w:rPr>
                  </w:pPr>
                  <w:r>
                    <w:rPr>
                      <w:rFonts w:ascii="Calibri" w:eastAsia="Times New Roman" w:hAnsi="Calibri" w:cs="Calibri"/>
                      <w:sz w:val="17"/>
                      <w:szCs w:val="17"/>
                    </w:rPr>
                    <w:t>UNDP</w:t>
                  </w:r>
                </w:p>
              </w:tc>
              <w:tc>
                <w:tcPr>
                  <w:tcW w:w="1036"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120,904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54,197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EA78BC" w:rsidRDefault="00244D0E">
                  <w:pPr>
                    <w:jc w:val="right"/>
                    <w:rPr>
                      <w:rFonts w:ascii="Calibri" w:eastAsia="Times New Roman" w:hAnsi="Calibri" w:cs="Calibri"/>
                      <w:sz w:val="17"/>
                      <w:szCs w:val="17"/>
                    </w:rPr>
                  </w:pPr>
                  <w:r>
                    <w:rPr>
                      <w:rFonts w:ascii="Calibri" w:eastAsia="Times New Roman" w:hAnsi="Calibri" w:cs="Calibri"/>
                      <w:sz w:val="17"/>
                      <w:szCs w:val="17"/>
                    </w:rPr>
                    <w:t>45%</w:t>
                  </w:r>
                </w:p>
              </w:tc>
            </w:tr>
            <w:tr w:rsidR="00EA78BC" w:rsidTr="00635349">
              <w:trPr>
                <w:divId w:val="1571309597"/>
                <w:tblCellSpacing w:w="0" w:type="dxa"/>
                <w:jc w:val="center"/>
              </w:trPr>
              <w:tc>
                <w:tcPr>
                  <w:tcW w:w="1335"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1036"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120,904</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54,197</w:t>
                  </w:r>
                </w:p>
              </w:tc>
              <w:tc>
                <w:tcPr>
                  <w:tcW w:w="0" w:type="auto"/>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rsidR="00EA78BC" w:rsidRDefault="00244D0E">
                  <w:pPr>
                    <w:jc w:val="right"/>
                    <w:rPr>
                      <w:rFonts w:ascii="Calibri" w:eastAsia="Times New Roman" w:hAnsi="Calibri" w:cs="Calibri"/>
                      <w:b/>
                      <w:bCs/>
                      <w:sz w:val="17"/>
                      <w:szCs w:val="17"/>
                    </w:rPr>
                  </w:pPr>
                  <w:r>
                    <w:rPr>
                      <w:rFonts w:ascii="Calibri" w:eastAsia="Times New Roman" w:hAnsi="Calibri" w:cs="Calibri"/>
                      <w:b/>
                      <w:bCs/>
                      <w:sz w:val="17"/>
                      <w:szCs w:val="17"/>
                    </w:rPr>
                    <w:t>45% </w:t>
                  </w:r>
                </w:p>
              </w:tc>
            </w:tr>
          </w:tbl>
          <w:p w:rsidR="00EA78BC" w:rsidRDefault="00EA78BC">
            <w:pPr>
              <w:jc w:val="center"/>
              <w:rPr>
                <w:rFonts w:ascii="Calibri" w:eastAsia="Times New Roman" w:hAnsi="Calibri" w:cs="Calibri"/>
                <w:sz w:val="20"/>
                <w:szCs w:val="20"/>
              </w:rPr>
            </w:pPr>
          </w:p>
        </w:tc>
      </w:tr>
    </w:tbl>
    <w:p w:rsidR="00244D0E" w:rsidRDefault="00244D0E">
      <w:pPr>
        <w:rPr>
          <w:rFonts w:eastAsia="Times New Roman"/>
        </w:rPr>
      </w:pPr>
    </w:p>
    <w:sectPr w:rsidR="00244D0E" w:rsidSect="0074528C">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9C9" w:rsidRDefault="00A519C9" w:rsidP="0074528C">
      <w:r>
        <w:separator/>
      </w:r>
    </w:p>
  </w:endnote>
  <w:endnote w:type="continuationSeparator" w:id="0">
    <w:p w:rsidR="00A519C9" w:rsidRDefault="00A519C9" w:rsidP="0074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820168"/>
      <w:docPartObj>
        <w:docPartGallery w:val="Page Numbers (Bottom of Page)"/>
        <w:docPartUnique/>
      </w:docPartObj>
    </w:sdtPr>
    <w:sdtEndPr>
      <w:rPr>
        <w:noProof/>
      </w:rPr>
    </w:sdtEndPr>
    <w:sdtContent>
      <w:p w:rsidR="0074528C" w:rsidRDefault="00745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4528C" w:rsidRDefault="00745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9C9" w:rsidRDefault="00A519C9" w:rsidP="0074528C">
      <w:r>
        <w:separator/>
      </w:r>
    </w:p>
  </w:footnote>
  <w:footnote w:type="continuationSeparator" w:id="0">
    <w:p w:rsidR="00A519C9" w:rsidRDefault="00A519C9" w:rsidP="00745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2E17"/>
    <w:multiLevelType w:val="multilevel"/>
    <w:tmpl w:val="A428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164965"/>
    <w:multiLevelType w:val="multilevel"/>
    <w:tmpl w:val="CB3A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71"/>
    <w:rsid w:val="00051D71"/>
    <w:rsid w:val="00244D0E"/>
    <w:rsid w:val="00283DD5"/>
    <w:rsid w:val="004D22E3"/>
    <w:rsid w:val="00635349"/>
    <w:rsid w:val="0074528C"/>
    <w:rsid w:val="00A519C9"/>
    <w:rsid w:val="00DD5D84"/>
    <w:rsid w:val="00EA78BC"/>
    <w:rsid w:val="00F3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568EF"/>
  <w15:chartTrackingRefBased/>
  <w15:docId w15:val="{252A8B43-A110-4014-AF63-10B9E4B2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74528C"/>
    <w:pPr>
      <w:tabs>
        <w:tab w:val="center" w:pos="4680"/>
        <w:tab w:val="right" w:pos="9360"/>
      </w:tabs>
    </w:pPr>
  </w:style>
  <w:style w:type="character" w:customStyle="1" w:styleId="HeaderChar">
    <w:name w:val="Header Char"/>
    <w:basedOn w:val="DefaultParagraphFont"/>
    <w:link w:val="Header"/>
    <w:uiPriority w:val="99"/>
    <w:rsid w:val="0074528C"/>
    <w:rPr>
      <w:rFonts w:eastAsiaTheme="minorEastAsia"/>
      <w:sz w:val="24"/>
      <w:szCs w:val="24"/>
    </w:rPr>
  </w:style>
  <w:style w:type="paragraph" w:styleId="Footer">
    <w:name w:val="footer"/>
    <w:basedOn w:val="Normal"/>
    <w:link w:val="FooterChar"/>
    <w:uiPriority w:val="99"/>
    <w:unhideWhenUsed/>
    <w:rsid w:val="0074528C"/>
    <w:pPr>
      <w:tabs>
        <w:tab w:val="center" w:pos="4680"/>
        <w:tab w:val="right" w:pos="9360"/>
      </w:tabs>
    </w:pPr>
  </w:style>
  <w:style w:type="character" w:customStyle="1" w:styleId="FooterChar">
    <w:name w:val="Footer Char"/>
    <w:basedOn w:val="DefaultParagraphFont"/>
    <w:link w:val="Footer"/>
    <w:uiPriority w:val="99"/>
    <w:rsid w:val="0074528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0933">
      <w:marLeft w:val="0"/>
      <w:marRight w:val="0"/>
      <w:marTop w:val="150"/>
      <w:marBottom w:val="60"/>
      <w:divBdr>
        <w:top w:val="none" w:sz="0" w:space="0" w:color="auto"/>
        <w:left w:val="none" w:sz="0" w:space="0" w:color="auto"/>
        <w:bottom w:val="none" w:sz="0" w:space="0" w:color="auto"/>
        <w:right w:val="none" w:sz="0" w:space="0" w:color="auto"/>
      </w:divBdr>
    </w:div>
    <w:div w:id="112678646">
      <w:marLeft w:val="0"/>
      <w:marRight w:val="0"/>
      <w:marTop w:val="225"/>
      <w:marBottom w:val="60"/>
      <w:divBdr>
        <w:top w:val="none" w:sz="0" w:space="0" w:color="auto"/>
        <w:left w:val="none" w:sz="0" w:space="0" w:color="auto"/>
        <w:bottom w:val="none" w:sz="0" w:space="0" w:color="auto"/>
        <w:right w:val="none" w:sz="0" w:space="0" w:color="auto"/>
      </w:divBdr>
    </w:div>
    <w:div w:id="146018192">
      <w:marLeft w:val="0"/>
      <w:marRight w:val="0"/>
      <w:marTop w:val="15"/>
      <w:marBottom w:val="15"/>
      <w:divBdr>
        <w:top w:val="none" w:sz="0" w:space="0" w:color="auto"/>
        <w:left w:val="none" w:sz="0" w:space="0" w:color="auto"/>
        <w:bottom w:val="none" w:sz="0" w:space="0" w:color="auto"/>
        <w:right w:val="none" w:sz="0" w:space="0" w:color="auto"/>
      </w:divBdr>
    </w:div>
    <w:div w:id="156189901">
      <w:marLeft w:val="0"/>
      <w:marRight w:val="0"/>
      <w:marTop w:val="450"/>
      <w:marBottom w:val="0"/>
      <w:divBdr>
        <w:top w:val="none" w:sz="0" w:space="0" w:color="auto"/>
        <w:left w:val="none" w:sz="0" w:space="0" w:color="auto"/>
        <w:bottom w:val="none" w:sz="0" w:space="0" w:color="auto"/>
        <w:right w:val="none" w:sz="0" w:space="0" w:color="auto"/>
      </w:divBdr>
    </w:div>
    <w:div w:id="182400509">
      <w:marLeft w:val="0"/>
      <w:marRight w:val="0"/>
      <w:marTop w:val="450"/>
      <w:marBottom w:val="0"/>
      <w:divBdr>
        <w:top w:val="none" w:sz="0" w:space="0" w:color="auto"/>
        <w:left w:val="none" w:sz="0" w:space="0" w:color="auto"/>
        <w:bottom w:val="none" w:sz="0" w:space="0" w:color="auto"/>
        <w:right w:val="none" w:sz="0" w:space="0" w:color="auto"/>
      </w:divBdr>
    </w:div>
    <w:div w:id="192033772">
      <w:marLeft w:val="0"/>
      <w:marRight w:val="0"/>
      <w:marTop w:val="225"/>
      <w:marBottom w:val="60"/>
      <w:divBdr>
        <w:top w:val="none" w:sz="0" w:space="0" w:color="auto"/>
        <w:left w:val="none" w:sz="0" w:space="0" w:color="auto"/>
        <w:bottom w:val="none" w:sz="0" w:space="0" w:color="auto"/>
        <w:right w:val="none" w:sz="0" w:space="0" w:color="auto"/>
      </w:divBdr>
    </w:div>
    <w:div w:id="245580299">
      <w:marLeft w:val="0"/>
      <w:marRight w:val="0"/>
      <w:marTop w:val="225"/>
      <w:marBottom w:val="60"/>
      <w:divBdr>
        <w:top w:val="none" w:sz="0" w:space="0" w:color="auto"/>
        <w:left w:val="none" w:sz="0" w:space="0" w:color="auto"/>
        <w:bottom w:val="none" w:sz="0" w:space="0" w:color="auto"/>
        <w:right w:val="none" w:sz="0" w:space="0" w:color="auto"/>
      </w:divBdr>
    </w:div>
    <w:div w:id="246378939">
      <w:marLeft w:val="0"/>
      <w:marRight w:val="0"/>
      <w:marTop w:val="225"/>
      <w:marBottom w:val="60"/>
      <w:divBdr>
        <w:top w:val="none" w:sz="0" w:space="0" w:color="auto"/>
        <w:left w:val="none" w:sz="0" w:space="0" w:color="auto"/>
        <w:bottom w:val="none" w:sz="0" w:space="0" w:color="auto"/>
        <w:right w:val="none" w:sz="0" w:space="0" w:color="auto"/>
      </w:divBdr>
    </w:div>
    <w:div w:id="300623985">
      <w:marLeft w:val="0"/>
      <w:marRight w:val="0"/>
      <w:marTop w:val="225"/>
      <w:marBottom w:val="60"/>
      <w:divBdr>
        <w:top w:val="none" w:sz="0" w:space="0" w:color="auto"/>
        <w:left w:val="none" w:sz="0" w:space="0" w:color="auto"/>
        <w:bottom w:val="none" w:sz="0" w:space="0" w:color="auto"/>
        <w:right w:val="none" w:sz="0" w:space="0" w:color="auto"/>
      </w:divBdr>
    </w:div>
    <w:div w:id="325255437">
      <w:marLeft w:val="0"/>
      <w:marRight w:val="0"/>
      <w:marTop w:val="150"/>
      <w:marBottom w:val="60"/>
      <w:divBdr>
        <w:top w:val="none" w:sz="0" w:space="0" w:color="auto"/>
        <w:left w:val="none" w:sz="0" w:space="0" w:color="auto"/>
        <w:bottom w:val="none" w:sz="0" w:space="0" w:color="auto"/>
        <w:right w:val="none" w:sz="0" w:space="0" w:color="auto"/>
      </w:divBdr>
    </w:div>
    <w:div w:id="337730535">
      <w:marLeft w:val="0"/>
      <w:marRight w:val="0"/>
      <w:marTop w:val="60"/>
      <w:marBottom w:val="60"/>
      <w:divBdr>
        <w:top w:val="none" w:sz="0" w:space="0" w:color="auto"/>
        <w:left w:val="none" w:sz="0" w:space="0" w:color="auto"/>
        <w:bottom w:val="none" w:sz="0" w:space="0" w:color="auto"/>
        <w:right w:val="none" w:sz="0" w:space="0" w:color="auto"/>
      </w:divBdr>
    </w:div>
    <w:div w:id="342247695">
      <w:marLeft w:val="0"/>
      <w:marRight w:val="0"/>
      <w:marTop w:val="225"/>
      <w:marBottom w:val="60"/>
      <w:divBdr>
        <w:top w:val="none" w:sz="0" w:space="0" w:color="auto"/>
        <w:left w:val="none" w:sz="0" w:space="0" w:color="auto"/>
        <w:bottom w:val="none" w:sz="0" w:space="0" w:color="auto"/>
        <w:right w:val="none" w:sz="0" w:space="0" w:color="auto"/>
      </w:divBdr>
    </w:div>
    <w:div w:id="352922424">
      <w:marLeft w:val="0"/>
      <w:marRight w:val="0"/>
      <w:marTop w:val="60"/>
      <w:marBottom w:val="60"/>
      <w:divBdr>
        <w:top w:val="none" w:sz="0" w:space="0" w:color="auto"/>
        <w:left w:val="none" w:sz="0" w:space="0" w:color="auto"/>
        <w:bottom w:val="none" w:sz="0" w:space="0" w:color="auto"/>
        <w:right w:val="none" w:sz="0" w:space="0" w:color="auto"/>
      </w:divBdr>
    </w:div>
    <w:div w:id="416635373">
      <w:marLeft w:val="0"/>
      <w:marRight w:val="0"/>
      <w:marTop w:val="60"/>
      <w:marBottom w:val="60"/>
      <w:divBdr>
        <w:top w:val="none" w:sz="0" w:space="0" w:color="auto"/>
        <w:left w:val="none" w:sz="0" w:space="0" w:color="auto"/>
        <w:bottom w:val="none" w:sz="0" w:space="0" w:color="auto"/>
        <w:right w:val="none" w:sz="0" w:space="0" w:color="auto"/>
      </w:divBdr>
    </w:div>
    <w:div w:id="425929102">
      <w:marLeft w:val="0"/>
      <w:marRight w:val="0"/>
      <w:marTop w:val="60"/>
      <w:marBottom w:val="60"/>
      <w:divBdr>
        <w:top w:val="none" w:sz="0" w:space="0" w:color="auto"/>
        <w:left w:val="none" w:sz="0" w:space="0" w:color="auto"/>
        <w:bottom w:val="none" w:sz="0" w:space="0" w:color="auto"/>
        <w:right w:val="none" w:sz="0" w:space="0" w:color="auto"/>
      </w:divBdr>
    </w:div>
    <w:div w:id="475224681">
      <w:marLeft w:val="0"/>
      <w:marRight w:val="0"/>
      <w:marTop w:val="450"/>
      <w:marBottom w:val="0"/>
      <w:divBdr>
        <w:top w:val="none" w:sz="0" w:space="0" w:color="auto"/>
        <w:left w:val="none" w:sz="0" w:space="0" w:color="auto"/>
        <w:bottom w:val="none" w:sz="0" w:space="0" w:color="auto"/>
        <w:right w:val="none" w:sz="0" w:space="0" w:color="auto"/>
      </w:divBdr>
    </w:div>
    <w:div w:id="477840140">
      <w:marLeft w:val="0"/>
      <w:marRight w:val="0"/>
      <w:marTop w:val="60"/>
      <w:marBottom w:val="60"/>
      <w:divBdr>
        <w:top w:val="none" w:sz="0" w:space="0" w:color="auto"/>
        <w:left w:val="none" w:sz="0" w:space="0" w:color="auto"/>
        <w:bottom w:val="none" w:sz="0" w:space="0" w:color="auto"/>
        <w:right w:val="none" w:sz="0" w:space="0" w:color="auto"/>
      </w:divBdr>
    </w:div>
    <w:div w:id="494877071">
      <w:marLeft w:val="0"/>
      <w:marRight w:val="0"/>
      <w:marTop w:val="225"/>
      <w:marBottom w:val="60"/>
      <w:divBdr>
        <w:top w:val="none" w:sz="0" w:space="0" w:color="auto"/>
        <w:left w:val="none" w:sz="0" w:space="0" w:color="auto"/>
        <w:bottom w:val="none" w:sz="0" w:space="0" w:color="auto"/>
        <w:right w:val="none" w:sz="0" w:space="0" w:color="auto"/>
      </w:divBdr>
    </w:div>
    <w:div w:id="525362338">
      <w:marLeft w:val="0"/>
      <w:marRight w:val="0"/>
      <w:marTop w:val="225"/>
      <w:marBottom w:val="60"/>
      <w:divBdr>
        <w:top w:val="none" w:sz="0" w:space="0" w:color="auto"/>
        <w:left w:val="none" w:sz="0" w:space="0" w:color="auto"/>
        <w:bottom w:val="none" w:sz="0" w:space="0" w:color="auto"/>
        <w:right w:val="none" w:sz="0" w:space="0" w:color="auto"/>
      </w:divBdr>
      <w:divsChild>
        <w:div w:id="1010765080">
          <w:marLeft w:val="0"/>
          <w:marRight w:val="0"/>
          <w:marTop w:val="150"/>
          <w:marBottom w:val="60"/>
          <w:divBdr>
            <w:top w:val="none" w:sz="0" w:space="0" w:color="auto"/>
            <w:left w:val="none" w:sz="0" w:space="0" w:color="auto"/>
            <w:bottom w:val="none" w:sz="0" w:space="0" w:color="auto"/>
            <w:right w:val="none" w:sz="0" w:space="0" w:color="auto"/>
          </w:divBdr>
        </w:div>
        <w:div w:id="1571309597">
          <w:marLeft w:val="0"/>
          <w:marRight w:val="0"/>
          <w:marTop w:val="75"/>
          <w:marBottom w:val="0"/>
          <w:divBdr>
            <w:top w:val="none" w:sz="0" w:space="0" w:color="auto"/>
            <w:left w:val="none" w:sz="0" w:space="0" w:color="auto"/>
            <w:bottom w:val="none" w:sz="0" w:space="0" w:color="auto"/>
            <w:right w:val="none" w:sz="0" w:space="0" w:color="auto"/>
          </w:divBdr>
        </w:div>
      </w:divsChild>
    </w:div>
    <w:div w:id="557785604">
      <w:marLeft w:val="0"/>
      <w:marRight w:val="0"/>
      <w:marTop w:val="60"/>
      <w:marBottom w:val="60"/>
      <w:divBdr>
        <w:top w:val="none" w:sz="0" w:space="0" w:color="auto"/>
        <w:left w:val="none" w:sz="0" w:space="0" w:color="auto"/>
        <w:bottom w:val="none" w:sz="0" w:space="0" w:color="auto"/>
        <w:right w:val="none" w:sz="0" w:space="0" w:color="auto"/>
      </w:divBdr>
    </w:div>
    <w:div w:id="568082285">
      <w:marLeft w:val="0"/>
      <w:marRight w:val="0"/>
      <w:marTop w:val="0"/>
      <w:marBottom w:val="0"/>
      <w:divBdr>
        <w:top w:val="none" w:sz="0" w:space="0" w:color="auto"/>
        <w:left w:val="none" w:sz="0" w:space="0" w:color="auto"/>
        <w:bottom w:val="none" w:sz="0" w:space="0" w:color="auto"/>
        <w:right w:val="none" w:sz="0" w:space="0" w:color="auto"/>
      </w:divBdr>
      <w:divsChild>
        <w:div w:id="528568147">
          <w:marLeft w:val="0"/>
          <w:marRight w:val="0"/>
          <w:marTop w:val="1500"/>
          <w:marBottom w:val="750"/>
          <w:divBdr>
            <w:top w:val="none" w:sz="0" w:space="0" w:color="auto"/>
            <w:left w:val="none" w:sz="0" w:space="0" w:color="auto"/>
            <w:bottom w:val="none" w:sz="0" w:space="0" w:color="auto"/>
            <w:right w:val="none" w:sz="0" w:space="0" w:color="auto"/>
          </w:divBdr>
        </w:div>
        <w:div w:id="859775972">
          <w:marLeft w:val="0"/>
          <w:marRight w:val="0"/>
          <w:marTop w:val="150"/>
          <w:marBottom w:val="1500"/>
          <w:divBdr>
            <w:top w:val="none" w:sz="0" w:space="0" w:color="auto"/>
            <w:left w:val="none" w:sz="0" w:space="0" w:color="auto"/>
            <w:bottom w:val="none" w:sz="0" w:space="0" w:color="auto"/>
            <w:right w:val="none" w:sz="0" w:space="0" w:color="auto"/>
          </w:divBdr>
        </w:div>
        <w:div w:id="1703820684">
          <w:marLeft w:val="0"/>
          <w:marRight w:val="0"/>
          <w:marTop w:val="375"/>
          <w:marBottom w:val="45"/>
          <w:divBdr>
            <w:top w:val="none" w:sz="0" w:space="0" w:color="auto"/>
            <w:left w:val="none" w:sz="0" w:space="0" w:color="auto"/>
            <w:bottom w:val="none" w:sz="0" w:space="0" w:color="auto"/>
            <w:right w:val="none" w:sz="0" w:space="0" w:color="auto"/>
          </w:divBdr>
        </w:div>
        <w:div w:id="746734010">
          <w:marLeft w:val="0"/>
          <w:marRight w:val="0"/>
          <w:marTop w:val="375"/>
          <w:marBottom w:val="750"/>
          <w:divBdr>
            <w:top w:val="none" w:sz="0" w:space="0" w:color="auto"/>
            <w:left w:val="none" w:sz="0" w:space="0" w:color="auto"/>
            <w:bottom w:val="none" w:sz="0" w:space="0" w:color="auto"/>
            <w:right w:val="none" w:sz="0" w:space="0" w:color="auto"/>
          </w:divBdr>
        </w:div>
      </w:divsChild>
    </w:div>
    <w:div w:id="596450453">
      <w:marLeft w:val="0"/>
      <w:marRight w:val="0"/>
      <w:marTop w:val="225"/>
      <w:marBottom w:val="60"/>
      <w:divBdr>
        <w:top w:val="none" w:sz="0" w:space="0" w:color="auto"/>
        <w:left w:val="none" w:sz="0" w:space="0" w:color="auto"/>
        <w:bottom w:val="none" w:sz="0" w:space="0" w:color="auto"/>
        <w:right w:val="none" w:sz="0" w:space="0" w:color="auto"/>
      </w:divBdr>
    </w:div>
    <w:div w:id="729311083">
      <w:marLeft w:val="0"/>
      <w:marRight w:val="0"/>
      <w:marTop w:val="60"/>
      <w:marBottom w:val="60"/>
      <w:divBdr>
        <w:top w:val="none" w:sz="0" w:space="0" w:color="auto"/>
        <w:left w:val="none" w:sz="0" w:space="0" w:color="auto"/>
        <w:bottom w:val="none" w:sz="0" w:space="0" w:color="auto"/>
        <w:right w:val="none" w:sz="0" w:space="0" w:color="auto"/>
      </w:divBdr>
    </w:div>
    <w:div w:id="804157508">
      <w:marLeft w:val="0"/>
      <w:marRight w:val="0"/>
      <w:marTop w:val="150"/>
      <w:marBottom w:val="60"/>
      <w:divBdr>
        <w:top w:val="none" w:sz="0" w:space="0" w:color="auto"/>
        <w:left w:val="none" w:sz="0" w:space="0" w:color="auto"/>
        <w:bottom w:val="none" w:sz="0" w:space="0" w:color="auto"/>
        <w:right w:val="none" w:sz="0" w:space="0" w:color="auto"/>
      </w:divBdr>
    </w:div>
    <w:div w:id="815147743">
      <w:marLeft w:val="0"/>
      <w:marRight w:val="0"/>
      <w:marTop w:val="60"/>
      <w:marBottom w:val="60"/>
      <w:divBdr>
        <w:top w:val="none" w:sz="0" w:space="0" w:color="auto"/>
        <w:left w:val="none" w:sz="0" w:space="0" w:color="auto"/>
        <w:bottom w:val="none" w:sz="0" w:space="0" w:color="auto"/>
        <w:right w:val="none" w:sz="0" w:space="0" w:color="auto"/>
      </w:divBdr>
      <w:divsChild>
        <w:div w:id="1550997898">
          <w:marLeft w:val="0"/>
          <w:marRight w:val="0"/>
          <w:marTop w:val="60"/>
          <w:marBottom w:val="60"/>
          <w:divBdr>
            <w:top w:val="none" w:sz="0" w:space="0" w:color="auto"/>
            <w:left w:val="none" w:sz="0" w:space="0" w:color="auto"/>
            <w:bottom w:val="none" w:sz="0" w:space="0" w:color="auto"/>
            <w:right w:val="none" w:sz="0" w:space="0" w:color="auto"/>
          </w:divBdr>
        </w:div>
      </w:divsChild>
    </w:div>
    <w:div w:id="839613081">
      <w:marLeft w:val="0"/>
      <w:marRight w:val="0"/>
      <w:marTop w:val="225"/>
      <w:marBottom w:val="60"/>
      <w:divBdr>
        <w:top w:val="none" w:sz="0" w:space="0" w:color="auto"/>
        <w:left w:val="none" w:sz="0" w:space="0" w:color="auto"/>
        <w:bottom w:val="none" w:sz="0" w:space="0" w:color="auto"/>
        <w:right w:val="none" w:sz="0" w:space="0" w:color="auto"/>
      </w:divBdr>
    </w:div>
    <w:div w:id="872965608">
      <w:marLeft w:val="0"/>
      <w:marRight w:val="0"/>
      <w:marTop w:val="60"/>
      <w:marBottom w:val="60"/>
      <w:divBdr>
        <w:top w:val="none" w:sz="0" w:space="0" w:color="auto"/>
        <w:left w:val="none" w:sz="0" w:space="0" w:color="auto"/>
        <w:bottom w:val="none" w:sz="0" w:space="0" w:color="auto"/>
        <w:right w:val="none" w:sz="0" w:space="0" w:color="auto"/>
      </w:divBdr>
    </w:div>
    <w:div w:id="882788673">
      <w:marLeft w:val="0"/>
      <w:marRight w:val="0"/>
      <w:marTop w:val="60"/>
      <w:marBottom w:val="60"/>
      <w:divBdr>
        <w:top w:val="none" w:sz="0" w:space="0" w:color="auto"/>
        <w:left w:val="none" w:sz="0" w:space="0" w:color="auto"/>
        <w:bottom w:val="none" w:sz="0" w:space="0" w:color="auto"/>
        <w:right w:val="none" w:sz="0" w:space="0" w:color="auto"/>
      </w:divBdr>
    </w:div>
    <w:div w:id="931859209">
      <w:marLeft w:val="0"/>
      <w:marRight w:val="0"/>
      <w:marTop w:val="225"/>
      <w:marBottom w:val="60"/>
      <w:divBdr>
        <w:top w:val="none" w:sz="0" w:space="0" w:color="auto"/>
        <w:left w:val="none" w:sz="0" w:space="0" w:color="auto"/>
        <w:bottom w:val="none" w:sz="0" w:space="0" w:color="auto"/>
        <w:right w:val="none" w:sz="0" w:space="0" w:color="auto"/>
      </w:divBdr>
    </w:div>
    <w:div w:id="957763488">
      <w:marLeft w:val="0"/>
      <w:marRight w:val="0"/>
      <w:marTop w:val="60"/>
      <w:marBottom w:val="60"/>
      <w:divBdr>
        <w:top w:val="none" w:sz="0" w:space="0" w:color="auto"/>
        <w:left w:val="none" w:sz="0" w:space="0" w:color="auto"/>
        <w:bottom w:val="none" w:sz="0" w:space="0" w:color="auto"/>
        <w:right w:val="none" w:sz="0" w:space="0" w:color="auto"/>
      </w:divBdr>
    </w:div>
    <w:div w:id="986787216">
      <w:marLeft w:val="0"/>
      <w:marRight w:val="0"/>
      <w:marTop w:val="225"/>
      <w:marBottom w:val="60"/>
      <w:divBdr>
        <w:top w:val="none" w:sz="0" w:space="0" w:color="auto"/>
        <w:left w:val="none" w:sz="0" w:space="0" w:color="auto"/>
        <w:bottom w:val="none" w:sz="0" w:space="0" w:color="auto"/>
        <w:right w:val="none" w:sz="0" w:space="0" w:color="auto"/>
      </w:divBdr>
    </w:div>
    <w:div w:id="992173710">
      <w:marLeft w:val="0"/>
      <w:marRight w:val="0"/>
      <w:marTop w:val="225"/>
      <w:marBottom w:val="60"/>
      <w:divBdr>
        <w:top w:val="none" w:sz="0" w:space="0" w:color="auto"/>
        <w:left w:val="none" w:sz="0" w:space="0" w:color="auto"/>
        <w:bottom w:val="none" w:sz="0" w:space="0" w:color="auto"/>
        <w:right w:val="none" w:sz="0" w:space="0" w:color="auto"/>
      </w:divBdr>
    </w:div>
    <w:div w:id="1016660099">
      <w:marLeft w:val="0"/>
      <w:marRight w:val="0"/>
      <w:marTop w:val="60"/>
      <w:marBottom w:val="60"/>
      <w:divBdr>
        <w:top w:val="none" w:sz="0" w:space="0" w:color="auto"/>
        <w:left w:val="none" w:sz="0" w:space="0" w:color="auto"/>
        <w:bottom w:val="none" w:sz="0" w:space="0" w:color="auto"/>
        <w:right w:val="none" w:sz="0" w:space="0" w:color="auto"/>
      </w:divBdr>
    </w:div>
    <w:div w:id="1079450823">
      <w:marLeft w:val="0"/>
      <w:marRight w:val="0"/>
      <w:marTop w:val="225"/>
      <w:marBottom w:val="60"/>
      <w:divBdr>
        <w:top w:val="none" w:sz="0" w:space="0" w:color="auto"/>
        <w:left w:val="none" w:sz="0" w:space="0" w:color="auto"/>
        <w:bottom w:val="none" w:sz="0" w:space="0" w:color="auto"/>
        <w:right w:val="none" w:sz="0" w:space="0" w:color="auto"/>
      </w:divBdr>
    </w:div>
    <w:div w:id="1130708089">
      <w:marLeft w:val="0"/>
      <w:marRight w:val="0"/>
      <w:marTop w:val="60"/>
      <w:marBottom w:val="60"/>
      <w:divBdr>
        <w:top w:val="none" w:sz="0" w:space="0" w:color="auto"/>
        <w:left w:val="none" w:sz="0" w:space="0" w:color="auto"/>
        <w:bottom w:val="none" w:sz="0" w:space="0" w:color="auto"/>
        <w:right w:val="none" w:sz="0" w:space="0" w:color="auto"/>
      </w:divBdr>
    </w:div>
    <w:div w:id="1141847686">
      <w:marLeft w:val="0"/>
      <w:marRight w:val="0"/>
      <w:marTop w:val="225"/>
      <w:marBottom w:val="60"/>
      <w:divBdr>
        <w:top w:val="none" w:sz="0" w:space="0" w:color="auto"/>
        <w:left w:val="none" w:sz="0" w:space="0" w:color="auto"/>
        <w:bottom w:val="none" w:sz="0" w:space="0" w:color="auto"/>
        <w:right w:val="none" w:sz="0" w:space="0" w:color="auto"/>
      </w:divBdr>
    </w:div>
    <w:div w:id="1152795465">
      <w:marLeft w:val="0"/>
      <w:marRight w:val="0"/>
      <w:marTop w:val="60"/>
      <w:marBottom w:val="60"/>
      <w:divBdr>
        <w:top w:val="none" w:sz="0" w:space="0" w:color="auto"/>
        <w:left w:val="none" w:sz="0" w:space="0" w:color="auto"/>
        <w:bottom w:val="none" w:sz="0" w:space="0" w:color="auto"/>
        <w:right w:val="none" w:sz="0" w:space="0" w:color="auto"/>
      </w:divBdr>
    </w:div>
    <w:div w:id="1208642504">
      <w:marLeft w:val="0"/>
      <w:marRight w:val="0"/>
      <w:marTop w:val="225"/>
      <w:marBottom w:val="60"/>
      <w:divBdr>
        <w:top w:val="none" w:sz="0" w:space="0" w:color="auto"/>
        <w:left w:val="none" w:sz="0" w:space="0" w:color="auto"/>
        <w:bottom w:val="none" w:sz="0" w:space="0" w:color="auto"/>
        <w:right w:val="none" w:sz="0" w:space="0" w:color="auto"/>
      </w:divBdr>
    </w:div>
    <w:div w:id="1221552278">
      <w:marLeft w:val="0"/>
      <w:marRight w:val="0"/>
      <w:marTop w:val="60"/>
      <w:marBottom w:val="60"/>
      <w:divBdr>
        <w:top w:val="none" w:sz="0" w:space="0" w:color="auto"/>
        <w:left w:val="none" w:sz="0" w:space="0" w:color="auto"/>
        <w:bottom w:val="none" w:sz="0" w:space="0" w:color="auto"/>
        <w:right w:val="none" w:sz="0" w:space="0" w:color="auto"/>
      </w:divBdr>
    </w:div>
    <w:div w:id="1222591683">
      <w:marLeft w:val="0"/>
      <w:marRight w:val="0"/>
      <w:marTop w:val="225"/>
      <w:marBottom w:val="60"/>
      <w:divBdr>
        <w:top w:val="none" w:sz="0" w:space="0" w:color="auto"/>
        <w:left w:val="none" w:sz="0" w:space="0" w:color="auto"/>
        <w:bottom w:val="none" w:sz="0" w:space="0" w:color="auto"/>
        <w:right w:val="none" w:sz="0" w:space="0" w:color="auto"/>
      </w:divBdr>
    </w:div>
    <w:div w:id="1236891340">
      <w:marLeft w:val="0"/>
      <w:marRight w:val="0"/>
      <w:marTop w:val="225"/>
      <w:marBottom w:val="60"/>
      <w:divBdr>
        <w:top w:val="none" w:sz="0" w:space="0" w:color="auto"/>
        <w:left w:val="none" w:sz="0" w:space="0" w:color="auto"/>
        <w:bottom w:val="none" w:sz="0" w:space="0" w:color="auto"/>
        <w:right w:val="none" w:sz="0" w:space="0" w:color="auto"/>
      </w:divBdr>
    </w:div>
    <w:div w:id="1239899613">
      <w:marLeft w:val="0"/>
      <w:marRight w:val="0"/>
      <w:marTop w:val="60"/>
      <w:marBottom w:val="60"/>
      <w:divBdr>
        <w:top w:val="none" w:sz="0" w:space="0" w:color="auto"/>
        <w:left w:val="none" w:sz="0" w:space="0" w:color="auto"/>
        <w:bottom w:val="none" w:sz="0" w:space="0" w:color="auto"/>
        <w:right w:val="none" w:sz="0" w:space="0" w:color="auto"/>
      </w:divBdr>
    </w:div>
    <w:div w:id="1256553343">
      <w:marLeft w:val="0"/>
      <w:marRight w:val="0"/>
      <w:marTop w:val="225"/>
      <w:marBottom w:val="60"/>
      <w:divBdr>
        <w:top w:val="none" w:sz="0" w:space="0" w:color="auto"/>
        <w:left w:val="none" w:sz="0" w:space="0" w:color="auto"/>
        <w:bottom w:val="none" w:sz="0" w:space="0" w:color="auto"/>
        <w:right w:val="none" w:sz="0" w:space="0" w:color="auto"/>
      </w:divBdr>
      <w:divsChild>
        <w:div w:id="1387990400">
          <w:marLeft w:val="0"/>
          <w:marRight w:val="0"/>
          <w:marTop w:val="225"/>
          <w:marBottom w:val="60"/>
          <w:divBdr>
            <w:top w:val="none" w:sz="0" w:space="0" w:color="auto"/>
            <w:left w:val="none" w:sz="0" w:space="0" w:color="auto"/>
            <w:bottom w:val="none" w:sz="0" w:space="0" w:color="auto"/>
            <w:right w:val="none" w:sz="0" w:space="0" w:color="auto"/>
          </w:divBdr>
        </w:div>
      </w:divsChild>
    </w:div>
    <w:div w:id="1371106763">
      <w:marLeft w:val="0"/>
      <w:marRight w:val="0"/>
      <w:marTop w:val="60"/>
      <w:marBottom w:val="60"/>
      <w:divBdr>
        <w:top w:val="none" w:sz="0" w:space="0" w:color="auto"/>
        <w:left w:val="none" w:sz="0" w:space="0" w:color="auto"/>
        <w:bottom w:val="none" w:sz="0" w:space="0" w:color="auto"/>
        <w:right w:val="none" w:sz="0" w:space="0" w:color="auto"/>
      </w:divBdr>
    </w:div>
    <w:div w:id="1500077472">
      <w:marLeft w:val="0"/>
      <w:marRight w:val="0"/>
      <w:marTop w:val="225"/>
      <w:marBottom w:val="60"/>
      <w:divBdr>
        <w:top w:val="none" w:sz="0" w:space="0" w:color="auto"/>
        <w:left w:val="none" w:sz="0" w:space="0" w:color="auto"/>
        <w:bottom w:val="none" w:sz="0" w:space="0" w:color="auto"/>
        <w:right w:val="none" w:sz="0" w:space="0" w:color="auto"/>
      </w:divBdr>
    </w:div>
    <w:div w:id="1501314415">
      <w:marLeft w:val="0"/>
      <w:marRight w:val="0"/>
      <w:marTop w:val="60"/>
      <w:marBottom w:val="60"/>
      <w:divBdr>
        <w:top w:val="none" w:sz="0" w:space="0" w:color="auto"/>
        <w:left w:val="none" w:sz="0" w:space="0" w:color="auto"/>
        <w:bottom w:val="none" w:sz="0" w:space="0" w:color="auto"/>
        <w:right w:val="none" w:sz="0" w:space="0" w:color="auto"/>
      </w:divBdr>
    </w:div>
    <w:div w:id="1512455532">
      <w:marLeft w:val="0"/>
      <w:marRight w:val="0"/>
      <w:marTop w:val="60"/>
      <w:marBottom w:val="60"/>
      <w:divBdr>
        <w:top w:val="none" w:sz="0" w:space="0" w:color="auto"/>
        <w:left w:val="none" w:sz="0" w:space="0" w:color="auto"/>
        <w:bottom w:val="none" w:sz="0" w:space="0" w:color="auto"/>
        <w:right w:val="none" w:sz="0" w:space="0" w:color="auto"/>
      </w:divBdr>
    </w:div>
    <w:div w:id="1595436540">
      <w:marLeft w:val="0"/>
      <w:marRight w:val="0"/>
      <w:marTop w:val="150"/>
      <w:marBottom w:val="60"/>
      <w:divBdr>
        <w:top w:val="none" w:sz="0" w:space="0" w:color="auto"/>
        <w:left w:val="none" w:sz="0" w:space="0" w:color="auto"/>
        <w:bottom w:val="none" w:sz="0" w:space="0" w:color="auto"/>
        <w:right w:val="none" w:sz="0" w:space="0" w:color="auto"/>
      </w:divBdr>
    </w:div>
    <w:div w:id="1679581401">
      <w:marLeft w:val="0"/>
      <w:marRight w:val="0"/>
      <w:marTop w:val="225"/>
      <w:marBottom w:val="60"/>
      <w:divBdr>
        <w:top w:val="none" w:sz="0" w:space="0" w:color="auto"/>
        <w:left w:val="none" w:sz="0" w:space="0" w:color="auto"/>
        <w:bottom w:val="none" w:sz="0" w:space="0" w:color="auto"/>
        <w:right w:val="none" w:sz="0" w:space="0" w:color="auto"/>
      </w:divBdr>
    </w:div>
    <w:div w:id="1702127370">
      <w:marLeft w:val="0"/>
      <w:marRight w:val="0"/>
      <w:marTop w:val="150"/>
      <w:marBottom w:val="60"/>
      <w:divBdr>
        <w:top w:val="none" w:sz="0" w:space="0" w:color="auto"/>
        <w:left w:val="none" w:sz="0" w:space="0" w:color="auto"/>
        <w:bottom w:val="none" w:sz="0" w:space="0" w:color="auto"/>
        <w:right w:val="none" w:sz="0" w:space="0" w:color="auto"/>
      </w:divBdr>
    </w:div>
    <w:div w:id="1705909956">
      <w:marLeft w:val="0"/>
      <w:marRight w:val="0"/>
      <w:marTop w:val="225"/>
      <w:marBottom w:val="60"/>
      <w:divBdr>
        <w:top w:val="none" w:sz="0" w:space="0" w:color="auto"/>
        <w:left w:val="none" w:sz="0" w:space="0" w:color="auto"/>
        <w:bottom w:val="none" w:sz="0" w:space="0" w:color="auto"/>
        <w:right w:val="none" w:sz="0" w:space="0" w:color="auto"/>
      </w:divBdr>
    </w:div>
    <w:div w:id="1711802978">
      <w:marLeft w:val="0"/>
      <w:marRight w:val="0"/>
      <w:marTop w:val="60"/>
      <w:marBottom w:val="60"/>
      <w:divBdr>
        <w:top w:val="none" w:sz="0" w:space="0" w:color="auto"/>
        <w:left w:val="none" w:sz="0" w:space="0" w:color="auto"/>
        <w:bottom w:val="none" w:sz="0" w:space="0" w:color="auto"/>
        <w:right w:val="none" w:sz="0" w:space="0" w:color="auto"/>
      </w:divBdr>
    </w:div>
    <w:div w:id="1716345698">
      <w:marLeft w:val="0"/>
      <w:marRight w:val="0"/>
      <w:marTop w:val="225"/>
      <w:marBottom w:val="60"/>
      <w:divBdr>
        <w:top w:val="none" w:sz="0" w:space="0" w:color="auto"/>
        <w:left w:val="none" w:sz="0" w:space="0" w:color="auto"/>
        <w:bottom w:val="none" w:sz="0" w:space="0" w:color="auto"/>
        <w:right w:val="none" w:sz="0" w:space="0" w:color="auto"/>
      </w:divBdr>
    </w:div>
    <w:div w:id="1730379345">
      <w:marLeft w:val="0"/>
      <w:marRight w:val="0"/>
      <w:marTop w:val="150"/>
      <w:marBottom w:val="60"/>
      <w:divBdr>
        <w:top w:val="none" w:sz="0" w:space="0" w:color="auto"/>
        <w:left w:val="none" w:sz="0" w:space="0" w:color="auto"/>
        <w:bottom w:val="none" w:sz="0" w:space="0" w:color="auto"/>
        <w:right w:val="none" w:sz="0" w:space="0" w:color="auto"/>
      </w:divBdr>
    </w:div>
    <w:div w:id="1732732392">
      <w:marLeft w:val="0"/>
      <w:marRight w:val="0"/>
      <w:marTop w:val="225"/>
      <w:marBottom w:val="60"/>
      <w:divBdr>
        <w:top w:val="none" w:sz="0" w:space="0" w:color="auto"/>
        <w:left w:val="none" w:sz="0" w:space="0" w:color="auto"/>
        <w:bottom w:val="none" w:sz="0" w:space="0" w:color="auto"/>
        <w:right w:val="none" w:sz="0" w:space="0" w:color="auto"/>
      </w:divBdr>
    </w:div>
    <w:div w:id="1815248827">
      <w:marLeft w:val="0"/>
      <w:marRight w:val="0"/>
      <w:marTop w:val="60"/>
      <w:marBottom w:val="60"/>
      <w:divBdr>
        <w:top w:val="none" w:sz="0" w:space="0" w:color="auto"/>
        <w:left w:val="none" w:sz="0" w:space="0" w:color="auto"/>
        <w:bottom w:val="none" w:sz="0" w:space="0" w:color="auto"/>
        <w:right w:val="none" w:sz="0" w:space="0" w:color="auto"/>
      </w:divBdr>
    </w:div>
    <w:div w:id="1828740698">
      <w:marLeft w:val="0"/>
      <w:marRight w:val="0"/>
      <w:marTop w:val="60"/>
      <w:marBottom w:val="60"/>
      <w:divBdr>
        <w:top w:val="none" w:sz="0" w:space="0" w:color="auto"/>
        <w:left w:val="none" w:sz="0" w:space="0" w:color="auto"/>
        <w:bottom w:val="none" w:sz="0" w:space="0" w:color="auto"/>
        <w:right w:val="none" w:sz="0" w:space="0" w:color="auto"/>
      </w:divBdr>
    </w:div>
    <w:div w:id="1877697512">
      <w:marLeft w:val="0"/>
      <w:marRight w:val="0"/>
      <w:marTop w:val="225"/>
      <w:marBottom w:val="60"/>
      <w:divBdr>
        <w:top w:val="none" w:sz="0" w:space="0" w:color="auto"/>
        <w:left w:val="none" w:sz="0" w:space="0" w:color="auto"/>
        <w:bottom w:val="none" w:sz="0" w:space="0" w:color="auto"/>
        <w:right w:val="none" w:sz="0" w:space="0" w:color="auto"/>
      </w:divBdr>
    </w:div>
    <w:div w:id="1878347633">
      <w:marLeft w:val="0"/>
      <w:marRight w:val="0"/>
      <w:marTop w:val="225"/>
      <w:marBottom w:val="60"/>
      <w:divBdr>
        <w:top w:val="none" w:sz="0" w:space="0" w:color="auto"/>
        <w:left w:val="none" w:sz="0" w:space="0" w:color="auto"/>
        <w:bottom w:val="none" w:sz="0" w:space="0" w:color="auto"/>
        <w:right w:val="none" w:sz="0" w:space="0" w:color="auto"/>
      </w:divBdr>
    </w:div>
    <w:div w:id="1908490924">
      <w:marLeft w:val="0"/>
      <w:marRight w:val="0"/>
      <w:marTop w:val="225"/>
      <w:marBottom w:val="60"/>
      <w:divBdr>
        <w:top w:val="none" w:sz="0" w:space="0" w:color="auto"/>
        <w:left w:val="none" w:sz="0" w:space="0" w:color="auto"/>
        <w:bottom w:val="none" w:sz="0" w:space="0" w:color="auto"/>
        <w:right w:val="none" w:sz="0" w:space="0" w:color="auto"/>
      </w:divBdr>
    </w:div>
    <w:div w:id="1937011326">
      <w:marLeft w:val="0"/>
      <w:marRight w:val="0"/>
      <w:marTop w:val="60"/>
      <w:marBottom w:val="60"/>
      <w:divBdr>
        <w:top w:val="none" w:sz="0" w:space="0" w:color="auto"/>
        <w:left w:val="none" w:sz="0" w:space="0" w:color="auto"/>
        <w:bottom w:val="none" w:sz="0" w:space="0" w:color="auto"/>
        <w:right w:val="none" w:sz="0" w:space="0" w:color="auto"/>
      </w:divBdr>
    </w:div>
    <w:div w:id="1946376992">
      <w:marLeft w:val="0"/>
      <w:marRight w:val="0"/>
      <w:marTop w:val="60"/>
      <w:marBottom w:val="60"/>
      <w:divBdr>
        <w:top w:val="none" w:sz="0" w:space="0" w:color="auto"/>
        <w:left w:val="none" w:sz="0" w:space="0" w:color="auto"/>
        <w:bottom w:val="none" w:sz="0" w:space="0" w:color="auto"/>
        <w:right w:val="none" w:sz="0" w:space="0" w:color="auto"/>
      </w:divBdr>
    </w:div>
    <w:div w:id="1970352636">
      <w:marLeft w:val="0"/>
      <w:marRight w:val="0"/>
      <w:marTop w:val="225"/>
      <w:marBottom w:val="60"/>
      <w:divBdr>
        <w:top w:val="none" w:sz="0" w:space="0" w:color="auto"/>
        <w:left w:val="none" w:sz="0" w:space="0" w:color="auto"/>
        <w:bottom w:val="none" w:sz="0" w:space="0" w:color="auto"/>
        <w:right w:val="none" w:sz="0" w:space="0" w:color="auto"/>
      </w:divBdr>
    </w:div>
    <w:div w:id="1973902682">
      <w:marLeft w:val="0"/>
      <w:marRight w:val="0"/>
      <w:marTop w:val="225"/>
      <w:marBottom w:val="60"/>
      <w:divBdr>
        <w:top w:val="none" w:sz="0" w:space="0" w:color="auto"/>
        <w:left w:val="none" w:sz="0" w:space="0" w:color="auto"/>
        <w:bottom w:val="none" w:sz="0" w:space="0" w:color="auto"/>
        <w:right w:val="none" w:sz="0" w:space="0" w:color="auto"/>
      </w:divBdr>
    </w:div>
    <w:div w:id="2004158000">
      <w:marLeft w:val="0"/>
      <w:marRight w:val="0"/>
      <w:marTop w:val="225"/>
      <w:marBottom w:val="60"/>
      <w:divBdr>
        <w:top w:val="none" w:sz="0" w:space="0" w:color="auto"/>
        <w:left w:val="none" w:sz="0" w:space="0" w:color="auto"/>
        <w:bottom w:val="none" w:sz="0" w:space="0" w:color="auto"/>
        <w:right w:val="none" w:sz="0" w:space="0" w:color="auto"/>
      </w:divBdr>
    </w:div>
    <w:div w:id="2047289927">
      <w:marLeft w:val="0"/>
      <w:marRight w:val="0"/>
      <w:marTop w:val="60"/>
      <w:marBottom w:val="60"/>
      <w:divBdr>
        <w:top w:val="none" w:sz="0" w:space="0" w:color="auto"/>
        <w:left w:val="none" w:sz="0" w:space="0" w:color="auto"/>
        <w:bottom w:val="none" w:sz="0" w:space="0" w:color="auto"/>
        <w:right w:val="none" w:sz="0" w:space="0" w:color="auto"/>
      </w:divBdr>
    </w:div>
    <w:div w:id="2052226738">
      <w:marLeft w:val="0"/>
      <w:marRight w:val="0"/>
      <w:marTop w:val="150"/>
      <w:marBottom w:val="60"/>
      <w:divBdr>
        <w:top w:val="none" w:sz="0" w:space="0" w:color="auto"/>
        <w:left w:val="none" w:sz="0" w:space="0" w:color="auto"/>
        <w:bottom w:val="none" w:sz="0" w:space="0" w:color="auto"/>
        <w:right w:val="none" w:sz="0" w:space="0" w:color="auto"/>
      </w:divBdr>
    </w:div>
    <w:div w:id="2096389522">
      <w:marLeft w:val="0"/>
      <w:marRight w:val="0"/>
      <w:marTop w:val="375"/>
      <w:marBottom w:val="45"/>
      <w:divBdr>
        <w:top w:val="none" w:sz="0" w:space="0" w:color="auto"/>
        <w:left w:val="none" w:sz="0" w:space="0" w:color="auto"/>
        <w:bottom w:val="none" w:sz="0" w:space="0" w:color="auto"/>
        <w:right w:val="none" w:sz="0" w:space="0" w:color="auto"/>
      </w:divBdr>
    </w:div>
    <w:div w:id="2105492727">
      <w:marLeft w:val="0"/>
      <w:marRight w:val="0"/>
      <w:marTop w:val="60"/>
      <w:marBottom w:val="60"/>
      <w:divBdr>
        <w:top w:val="none" w:sz="0" w:space="0" w:color="auto"/>
        <w:left w:val="none" w:sz="0" w:space="0" w:color="auto"/>
        <w:bottom w:val="none" w:sz="0" w:space="0" w:color="auto"/>
        <w:right w:val="none" w:sz="0" w:space="0" w:color="auto"/>
      </w:divBdr>
    </w:div>
    <w:div w:id="2142452292">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flags_34/aus.gif" TargetMode="External"/><Relationship Id="rId13" Type="http://schemas.openxmlformats.org/officeDocument/2006/relationships/image" Target="http://mptf.undp.org/assets/images/flags_34/esp.gif" TargetMode="External"/><Relationship Id="rId18" Type="http://schemas.openxmlformats.org/officeDocument/2006/relationships/hyperlink" Target="http://mptf.undp.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ptf.undp.org" TargetMode="External"/><Relationship Id="rId12" Type="http://schemas.openxmlformats.org/officeDocument/2006/relationships/image" Target="http://mptf.undp.org/assets/images/flags_34/nor.gif" TargetMode="External"/><Relationship Id="rId17" Type="http://schemas.openxmlformats.org/officeDocument/2006/relationships/hyperlink" Target="http://mptf.undp.org/factsheet/fund/VN300" TargetMode="External"/><Relationship Id="rId2" Type="http://schemas.openxmlformats.org/officeDocument/2006/relationships/styles" Target="styles.xml"/><Relationship Id="rId16" Type="http://schemas.openxmlformats.org/officeDocument/2006/relationships/image" Target="http://mptf.undp.org/assets/managed/chart_521_20200511072545311.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flags_34/lux.gif"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mptf.undp.org/factsheet/fund/VN300" TargetMode="External"/><Relationship Id="rId23" Type="http://schemas.openxmlformats.org/officeDocument/2006/relationships/customXml" Target="../customXml/item2.xml"/><Relationship Id="rId10" Type="http://schemas.openxmlformats.org/officeDocument/2006/relationships/image" Target="http://mptf.undp.org/assets/images/flags_34/un1.gi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mptf.undp.org/assets/images/flags_34/can.gif" TargetMode="External"/><Relationship Id="rId14" Type="http://schemas.openxmlformats.org/officeDocument/2006/relationships/hyperlink" Target="http://mptf.undp.org/factsheet/fund/VN300"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A5F2FB16-7EE9-44F8-A340-6B735A452C5A}"/>
</file>

<file path=customXml/itemProps2.xml><?xml version="1.0" encoding="utf-8"?>
<ds:datastoreItem xmlns:ds="http://schemas.openxmlformats.org/officeDocument/2006/customXml" ds:itemID="{FB5A51FB-C5DA-4090-894C-CE56C413252A}"/>
</file>

<file path=customXml/itemProps3.xml><?xml version="1.0" encoding="utf-8"?>
<ds:datastoreItem xmlns:ds="http://schemas.openxmlformats.org/officeDocument/2006/customXml" ds:itemID="{840EE978-6C6A-4AA9-BA0A-6833B8C23ED1}"/>
</file>

<file path=docProps/app.xml><?xml version="1.0" encoding="utf-8"?>
<Properties xmlns="http://schemas.openxmlformats.org/officeDocument/2006/extended-properties" xmlns:vt="http://schemas.openxmlformats.org/officeDocument/2006/docPropsVTypes">
  <Template>Normal</Template>
  <TotalTime>33</TotalTime>
  <Pages>9</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6</cp:revision>
  <dcterms:created xsi:type="dcterms:W3CDTF">2020-05-29T20:23:00Z</dcterms:created>
  <dcterms:modified xsi:type="dcterms:W3CDTF">2020-05-29T20:46:00Z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