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9" ma:contentTypeDescription="Create a new document." ma:contentTypeScope="" ma:versionID="51d74c9d49d9671170f8b519387b9dc3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f38b06f743e1044c506745235e059073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financial Report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Fundcode xmlns="5875d87e-819a-40ae-aca7-fb59d54bc9ce">MPTF_00144</Fundcode>
    <DocumentDate xmlns="5875d87e-819a-40ae-aca7-fb59d54bc9ce">2021-12-31T08:00:00+00:00</DocumentDate>
    <Classification xmlns="5875d87e-819a-40ae-aca7-fb59d54bc9ce">External</Classification>
    <Featured xmlns="5875d87e-819a-40ae-aca7-fb59d54bc9ce">1</Featured>
    <Comments xmlns="5875d87e-819a-40ae-aca7-fb59d54bc9ce">TEST (2)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0B52E43D-53BE-4736-8456-CE50E71EA0C8}"/>
</file>

<file path=customXml/itemProps2.xml><?xml version="1.0" encoding="utf-8"?>
<ds:datastoreItem xmlns:ds="http://schemas.openxmlformats.org/officeDocument/2006/customXml" ds:itemID="{BCD68D2A-FB33-468E-9C65-8DB757CAAC91}"/>
</file>

<file path=customXml/itemProps3.xml><?xml version="1.0" encoding="utf-8"?>
<ds:datastoreItem xmlns:ds="http://schemas.openxmlformats.org/officeDocument/2006/customXml" ds:itemID="{BF6AFDFE-02F4-415C-B49E-E06C3BD50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CLH00 Fund Annual Financial Report uploading document.docx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