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2D" w:rsidRPr="007D4013" w:rsidRDefault="00E27A2D" w:rsidP="00E27A2D">
      <w:bookmarkStart w:id="0" w:name="_GoBack"/>
      <w:bookmarkEnd w:id="0"/>
    </w:p>
    <w:p w:rsidR="00E27A2D" w:rsidRPr="007D4013" w:rsidRDefault="00E27A2D" w:rsidP="00E27A2D">
      <w:pPr>
        <w:jc w:val="center"/>
        <w:rPr>
          <w:b/>
          <w:bCs/>
          <w:caps/>
        </w:rPr>
      </w:pPr>
      <w:r w:rsidRPr="007D4013">
        <w:rPr>
          <w:noProof/>
          <w:spacing w:val="-3"/>
          <w:sz w:val="20"/>
        </w:rPr>
        <w:drawing>
          <wp:inline distT="0" distB="0" distL="0" distR="0">
            <wp:extent cx="1031240" cy="7975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0838" t="3618" r="10838" b="16402"/>
                    <a:stretch>
                      <a:fillRect/>
                    </a:stretch>
                  </pic:blipFill>
                  <pic:spPr bwMode="auto">
                    <a:xfrm>
                      <a:off x="0" y="0"/>
                      <a:ext cx="1031240" cy="797560"/>
                    </a:xfrm>
                    <a:prstGeom prst="rect">
                      <a:avLst/>
                    </a:prstGeom>
                    <a:solidFill>
                      <a:srgbClr val="3366FF"/>
                    </a:solidFill>
                    <a:ln w="9525">
                      <a:noFill/>
                      <a:miter lim="800000"/>
                      <a:headEnd/>
                      <a:tailEnd/>
                    </a:ln>
                  </pic:spPr>
                </pic:pic>
              </a:graphicData>
            </a:graphic>
          </wp:inline>
        </w:drawing>
      </w:r>
    </w:p>
    <w:p w:rsidR="00E27A2D" w:rsidRPr="007D4013" w:rsidRDefault="00E27A2D" w:rsidP="00E27A2D">
      <w:pPr>
        <w:jc w:val="center"/>
        <w:rPr>
          <w:b/>
          <w:bCs/>
          <w:caps/>
        </w:rPr>
      </w:pPr>
    </w:p>
    <w:p w:rsidR="00E27A2D" w:rsidRPr="007D4013" w:rsidRDefault="0003278C" w:rsidP="00E27A2D">
      <w:pPr>
        <w:jc w:val="center"/>
        <w:rPr>
          <w:b/>
          <w:bCs/>
          <w:caps/>
        </w:rPr>
      </w:pPr>
      <w:r w:rsidRPr="007D4013">
        <w:rPr>
          <w:b/>
          <w:bCs/>
          <w:caps/>
        </w:rPr>
        <w:t>PROGRAMME 19: YOUTH DEVELOPMENT AND EMPLOYMENT</w:t>
      </w:r>
    </w:p>
    <w:p w:rsidR="00E27A2D" w:rsidRPr="007D4013" w:rsidRDefault="00E27A2D" w:rsidP="00E27A2D">
      <w:pPr>
        <w:jc w:val="center"/>
        <w:rPr>
          <w:b/>
          <w:bCs/>
          <w:caps/>
        </w:rPr>
      </w:pPr>
      <w:r w:rsidRPr="007D4013">
        <w:rPr>
          <w:b/>
          <w:bCs/>
          <w:caps/>
        </w:rPr>
        <w:t>Final PROGRAMME Narrative report</w:t>
      </w:r>
    </w:p>
    <w:p w:rsidR="00E27A2D" w:rsidRPr="007D4013" w:rsidRDefault="00E27A2D" w:rsidP="00E27A2D">
      <w:pPr>
        <w:jc w:val="center"/>
        <w:rPr>
          <w:b/>
          <w:bCs/>
          <w:caps/>
        </w:rPr>
      </w:pPr>
    </w:p>
    <w:tbl>
      <w:tblPr>
        <w:tblW w:w="10260" w:type="dxa"/>
        <w:tblInd w:w="-72" w:type="dxa"/>
        <w:tblLayout w:type="fixed"/>
        <w:tblLook w:val="01E0" w:firstRow="1" w:lastRow="1" w:firstColumn="1" w:lastColumn="1" w:noHBand="0" w:noVBand="0"/>
      </w:tblPr>
      <w:tblGrid>
        <w:gridCol w:w="5040"/>
        <w:gridCol w:w="360"/>
        <w:gridCol w:w="4860"/>
      </w:tblGrid>
      <w:tr w:rsidR="00E27A2D" w:rsidRPr="007D4013" w:rsidTr="00E0318A">
        <w:trPr>
          <w:trHeight w:val="206"/>
        </w:trPr>
        <w:tc>
          <w:tcPr>
            <w:tcW w:w="5040" w:type="dxa"/>
            <w:tcBorders>
              <w:top w:val="single" w:sz="4" w:space="0" w:color="auto"/>
              <w:left w:val="single" w:sz="4" w:space="0" w:color="auto"/>
              <w:right w:val="single" w:sz="4" w:space="0" w:color="auto"/>
            </w:tcBorders>
            <w:shd w:val="clear" w:color="auto" w:fill="F3F3F3"/>
            <w:vAlign w:val="center"/>
          </w:tcPr>
          <w:p w:rsidR="00E27A2D" w:rsidRPr="007D4013" w:rsidRDefault="00E27A2D" w:rsidP="00E0318A">
            <w:pPr>
              <w:pStyle w:val="H1"/>
              <w:jc w:val="center"/>
              <w:rPr>
                <w:rFonts w:cs="Times New Roman"/>
              </w:rPr>
            </w:pPr>
            <w:r w:rsidRPr="007D4013">
              <w:rPr>
                <w:rFonts w:cs="Times New Roman"/>
              </w:rPr>
              <w:t>Programme Title &amp; Project Number</w:t>
            </w:r>
          </w:p>
        </w:tc>
        <w:tc>
          <w:tcPr>
            <w:tcW w:w="360" w:type="dxa"/>
            <w:vMerge w:val="restart"/>
            <w:tcBorders>
              <w:left w:val="single" w:sz="4" w:space="0" w:color="auto"/>
              <w:right w:val="single" w:sz="4" w:space="0" w:color="auto"/>
            </w:tcBorders>
            <w:vAlign w:val="center"/>
          </w:tcPr>
          <w:p w:rsidR="00E27A2D" w:rsidRPr="007D4013" w:rsidRDefault="00E27A2D" w:rsidP="00E0318A">
            <w:pPr>
              <w:jc w:val="center"/>
            </w:pPr>
          </w:p>
        </w:tc>
        <w:tc>
          <w:tcPr>
            <w:tcW w:w="4860" w:type="dxa"/>
            <w:tcBorders>
              <w:top w:val="single" w:sz="4" w:space="0" w:color="auto"/>
              <w:left w:val="single" w:sz="4" w:space="0" w:color="auto"/>
              <w:right w:val="single" w:sz="4" w:space="0" w:color="auto"/>
            </w:tcBorders>
            <w:shd w:val="clear" w:color="auto" w:fill="F3F3F3"/>
            <w:vAlign w:val="center"/>
          </w:tcPr>
          <w:p w:rsidR="00E27A2D" w:rsidRPr="007D4013" w:rsidRDefault="00E27A2D" w:rsidP="007D4E42">
            <w:pPr>
              <w:pStyle w:val="H1"/>
              <w:jc w:val="center"/>
              <w:rPr>
                <w:rFonts w:cs="Times New Roman"/>
              </w:rPr>
            </w:pPr>
            <w:r w:rsidRPr="007D4013">
              <w:rPr>
                <w:rFonts w:cs="Times New Roman"/>
              </w:rPr>
              <w:t>Country, Locality(s), Thematic Area(s)</w:t>
            </w:r>
          </w:p>
        </w:tc>
      </w:tr>
      <w:tr w:rsidR="00E27A2D" w:rsidRPr="007D4013" w:rsidTr="00E0318A">
        <w:trPr>
          <w:trHeight w:val="705"/>
        </w:trPr>
        <w:tc>
          <w:tcPr>
            <w:tcW w:w="5040" w:type="dxa"/>
            <w:vMerge w:val="restart"/>
            <w:tcBorders>
              <w:left w:val="single" w:sz="4" w:space="0" w:color="auto"/>
              <w:right w:val="single" w:sz="4" w:space="0" w:color="auto"/>
            </w:tcBorders>
          </w:tcPr>
          <w:p w:rsidR="00E27A2D" w:rsidRPr="007D4013" w:rsidRDefault="00E27A2D" w:rsidP="00E27A2D">
            <w:pPr>
              <w:pStyle w:val="BodyText"/>
              <w:numPr>
                <w:ilvl w:val="0"/>
                <w:numId w:val="5"/>
              </w:numPr>
              <w:ind w:left="342"/>
              <w:rPr>
                <w:rFonts w:ascii="Times New Roman" w:hAnsi="Times New Roman"/>
                <w:bCs/>
                <w:iCs/>
                <w:snapToGrid w:val="0"/>
                <w:color w:val="auto"/>
                <w:szCs w:val="28"/>
              </w:rPr>
            </w:pPr>
            <w:r w:rsidRPr="007D4013">
              <w:rPr>
                <w:rFonts w:ascii="Times New Roman" w:hAnsi="Times New Roman"/>
                <w:bCs/>
                <w:iCs/>
                <w:snapToGrid w:val="0"/>
                <w:color w:val="auto"/>
                <w:szCs w:val="28"/>
              </w:rPr>
              <w:t>Programme Title: Youth Development and Employment</w:t>
            </w:r>
          </w:p>
          <w:p w:rsidR="00E27A2D" w:rsidRPr="007D4013" w:rsidRDefault="00E27A2D" w:rsidP="00E27A2D">
            <w:pPr>
              <w:pStyle w:val="BodyText"/>
              <w:numPr>
                <w:ilvl w:val="0"/>
                <w:numId w:val="5"/>
              </w:numPr>
              <w:ind w:left="342"/>
              <w:rPr>
                <w:rFonts w:ascii="Times New Roman" w:hAnsi="Times New Roman"/>
                <w:bCs/>
                <w:iCs/>
                <w:snapToGrid w:val="0"/>
                <w:color w:val="auto"/>
                <w:szCs w:val="28"/>
              </w:rPr>
            </w:pPr>
            <w:r w:rsidRPr="007D4013">
              <w:rPr>
                <w:rFonts w:ascii="Times New Roman" w:hAnsi="Times New Roman"/>
                <w:bCs/>
                <w:iCs/>
                <w:snapToGrid w:val="0"/>
                <w:color w:val="auto"/>
                <w:szCs w:val="28"/>
              </w:rPr>
              <w:t>Programme Number (if applicable):</w:t>
            </w:r>
          </w:p>
          <w:p w:rsidR="00E27A2D" w:rsidRPr="007D4013" w:rsidRDefault="00E27A2D" w:rsidP="00E27A2D">
            <w:pPr>
              <w:pStyle w:val="BodyText"/>
              <w:numPr>
                <w:ilvl w:val="0"/>
                <w:numId w:val="5"/>
              </w:numPr>
              <w:ind w:left="342"/>
              <w:rPr>
                <w:rFonts w:ascii="Times New Roman" w:hAnsi="Times New Roman"/>
                <w:i/>
                <w:color w:val="auto"/>
                <w:sz w:val="20"/>
                <w:szCs w:val="20"/>
                <w:lang w:val="en-US"/>
              </w:rPr>
            </w:pPr>
            <w:r w:rsidRPr="007D4013">
              <w:rPr>
                <w:rFonts w:ascii="Times New Roman" w:hAnsi="Times New Roman"/>
                <w:bCs/>
                <w:iCs/>
                <w:snapToGrid w:val="0"/>
                <w:color w:val="auto"/>
                <w:szCs w:val="28"/>
              </w:rPr>
              <w:t>MPTF Office Project Reference Number:</w:t>
            </w:r>
            <w:r w:rsidRPr="007D4013">
              <w:rPr>
                <w:rFonts w:ascii="Times New Roman" w:hAnsi="Times New Roman"/>
                <w:i/>
                <w:color w:val="auto"/>
                <w:sz w:val="20"/>
                <w:szCs w:val="20"/>
                <w:lang w:val="en-US"/>
              </w:rPr>
              <w:t xml:space="preserve"> </w:t>
            </w:r>
          </w:p>
          <w:tbl>
            <w:tblPr>
              <w:tblW w:w="4329" w:type="dxa"/>
              <w:tblLayout w:type="fixed"/>
              <w:tblLook w:val="04A0" w:firstRow="1" w:lastRow="0" w:firstColumn="1" w:lastColumn="0" w:noHBand="0" w:noVBand="1"/>
            </w:tblPr>
            <w:tblGrid>
              <w:gridCol w:w="1327"/>
              <w:gridCol w:w="3002"/>
            </w:tblGrid>
            <w:tr w:rsidR="00E27A2D" w:rsidRPr="007D4013" w:rsidTr="00602675">
              <w:trPr>
                <w:trHeight w:val="255"/>
              </w:trPr>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00075582</w:t>
                  </w:r>
                </w:p>
              </w:tc>
              <w:tc>
                <w:tcPr>
                  <w:tcW w:w="300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ILO: Quick Impact Empl</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00075583</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UNAIDS: HIV Workplace</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00075586</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UNDP: Youth Employment</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00075584</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UNFPA: Integrated Yout</w:t>
                  </w:r>
                  <w:r w:rsidR="00602675" w:rsidRPr="007D4013">
                    <w:rPr>
                      <w:sz w:val="20"/>
                      <w:szCs w:val="20"/>
                    </w:rPr>
                    <w:t>h</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00075585</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UNIDO: Agro-industrial</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00080511</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FAO Youth Employment</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00080513</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UNAIDS Access to Empl</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00080510</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UNIDO Youth Employm</w:t>
                  </w:r>
                  <w:r w:rsidR="00602675" w:rsidRPr="007D4013">
                    <w:rPr>
                      <w:sz w:val="20"/>
                      <w:szCs w:val="20"/>
                    </w:rPr>
                    <w:t>en</w:t>
                  </w:r>
                  <w:r w:rsidRPr="007D4013">
                    <w:rPr>
                      <w:sz w:val="20"/>
                      <w:szCs w:val="20"/>
                    </w:rPr>
                    <w:t>t</w:t>
                  </w:r>
                </w:p>
              </w:tc>
            </w:tr>
            <w:tr w:rsidR="00E27A2D" w:rsidRPr="007D4013" w:rsidTr="00602675">
              <w:trPr>
                <w:trHeight w:val="255"/>
              </w:trPr>
              <w:tc>
                <w:tcPr>
                  <w:tcW w:w="132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00080512</w:t>
                  </w:r>
                </w:p>
              </w:tc>
              <w:tc>
                <w:tcPr>
                  <w:tcW w:w="3002" w:type="dxa"/>
                  <w:tcBorders>
                    <w:top w:val="nil"/>
                    <w:left w:val="nil"/>
                    <w:bottom w:val="single" w:sz="4" w:space="0" w:color="auto"/>
                    <w:right w:val="single" w:sz="4" w:space="0" w:color="auto"/>
                  </w:tcBorders>
                  <w:shd w:val="clear" w:color="auto" w:fill="FFFFFF" w:themeFill="background1"/>
                  <w:noWrap/>
                  <w:vAlign w:val="bottom"/>
                  <w:hideMark/>
                </w:tcPr>
                <w:p w:rsidR="00E27A2D" w:rsidRPr="007D4013" w:rsidRDefault="00E27A2D" w:rsidP="00E27A2D">
                  <w:pPr>
                    <w:rPr>
                      <w:sz w:val="20"/>
                      <w:szCs w:val="20"/>
                    </w:rPr>
                  </w:pPr>
                  <w:r w:rsidRPr="007D4013">
                    <w:rPr>
                      <w:sz w:val="20"/>
                      <w:szCs w:val="20"/>
                    </w:rPr>
                    <w:t>UNWOMEN Empowerment</w:t>
                  </w:r>
                </w:p>
              </w:tc>
            </w:tr>
          </w:tbl>
          <w:p w:rsidR="00E27A2D" w:rsidRPr="007D4013" w:rsidRDefault="00E27A2D" w:rsidP="00E27A2D">
            <w:pPr>
              <w:pStyle w:val="BodyText"/>
              <w:numPr>
                <w:ilvl w:val="0"/>
                <w:numId w:val="5"/>
              </w:numPr>
              <w:ind w:left="342"/>
              <w:rPr>
                <w:rFonts w:ascii="Times New Roman" w:hAnsi="Times New Roman"/>
                <w:i/>
                <w:color w:val="auto"/>
                <w:sz w:val="20"/>
                <w:szCs w:val="20"/>
                <w:lang w:val="en-US"/>
              </w:rPr>
            </w:pPr>
          </w:p>
        </w:tc>
        <w:tc>
          <w:tcPr>
            <w:tcW w:w="360" w:type="dxa"/>
            <w:vMerge/>
            <w:tcBorders>
              <w:left w:val="single" w:sz="4" w:space="0" w:color="auto"/>
              <w:right w:val="single" w:sz="4" w:space="0" w:color="auto"/>
            </w:tcBorders>
          </w:tcPr>
          <w:p w:rsidR="00E27A2D" w:rsidRPr="007D4013" w:rsidRDefault="00E27A2D" w:rsidP="00E0318A">
            <w:pPr>
              <w:pStyle w:val="BodyText"/>
              <w:rPr>
                <w:rFonts w:ascii="Times New Roman" w:hAnsi="Times New Roman"/>
                <w:sz w:val="20"/>
              </w:rPr>
            </w:pPr>
          </w:p>
        </w:tc>
        <w:tc>
          <w:tcPr>
            <w:tcW w:w="4860" w:type="dxa"/>
            <w:tcBorders>
              <w:left w:val="single" w:sz="4" w:space="0" w:color="auto"/>
              <w:bottom w:val="single" w:sz="4" w:space="0" w:color="auto"/>
              <w:right w:val="single" w:sz="4" w:space="0" w:color="auto"/>
            </w:tcBorders>
          </w:tcPr>
          <w:p w:rsidR="00E27A2D" w:rsidRPr="007D4013" w:rsidRDefault="00E27A2D" w:rsidP="00E0318A">
            <w:pPr>
              <w:pStyle w:val="BodyText"/>
              <w:rPr>
                <w:rFonts w:ascii="Times New Roman" w:hAnsi="Times New Roman"/>
                <w:bCs/>
                <w:i/>
                <w:iCs/>
                <w:snapToGrid w:val="0"/>
                <w:color w:val="000000"/>
                <w:sz w:val="18"/>
                <w:szCs w:val="18"/>
              </w:rPr>
            </w:pPr>
            <w:r w:rsidRPr="007D4013">
              <w:rPr>
                <w:rFonts w:ascii="Times New Roman" w:hAnsi="Times New Roman"/>
                <w:bCs/>
                <w:i/>
                <w:iCs/>
                <w:snapToGrid w:val="0"/>
                <w:color w:val="000000"/>
                <w:sz w:val="18"/>
                <w:szCs w:val="18"/>
              </w:rPr>
              <w:t>(if applicable)</w:t>
            </w:r>
          </w:p>
          <w:p w:rsidR="00E27A2D" w:rsidRPr="007D4013" w:rsidRDefault="00E27A2D" w:rsidP="00E0318A">
            <w:pPr>
              <w:pStyle w:val="BodyText"/>
              <w:rPr>
                <w:rFonts w:ascii="Times New Roman" w:hAnsi="Times New Roman"/>
                <w:bCs/>
                <w:iCs/>
                <w:snapToGrid w:val="0"/>
                <w:color w:val="000000"/>
                <w:sz w:val="18"/>
                <w:szCs w:val="18"/>
              </w:rPr>
            </w:pPr>
            <w:r w:rsidRPr="007D4013">
              <w:rPr>
                <w:rFonts w:ascii="Times New Roman" w:hAnsi="Times New Roman"/>
                <w:bCs/>
                <w:i/>
                <w:iCs/>
                <w:snapToGrid w:val="0"/>
                <w:color w:val="000000"/>
                <w:sz w:val="18"/>
                <w:szCs w:val="18"/>
              </w:rPr>
              <w:t>Country/Region</w:t>
            </w:r>
            <w:r w:rsidR="0003278C" w:rsidRPr="007D4013">
              <w:rPr>
                <w:rFonts w:ascii="Times New Roman" w:hAnsi="Times New Roman"/>
                <w:bCs/>
                <w:i/>
                <w:iCs/>
                <w:snapToGrid w:val="0"/>
                <w:color w:val="000000"/>
                <w:sz w:val="18"/>
                <w:szCs w:val="18"/>
              </w:rPr>
              <w:t xml:space="preserve"> : </w:t>
            </w:r>
            <w:r w:rsidR="0003278C" w:rsidRPr="007D4013">
              <w:rPr>
                <w:rFonts w:ascii="Times New Roman" w:hAnsi="Times New Roman"/>
                <w:bCs/>
                <w:iCs/>
                <w:snapToGrid w:val="0"/>
                <w:color w:val="000000"/>
                <w:sz w:val="18"/>
                <w:szCs w:val="18"/>
              </w:rPr>
              <w:t>SIERRA LEONE</w:t>
            </w:r>
          </w:p>
          <w:p w:rsidR="00E27A2D" w:rsidRPr="007D4013" w:rsidRDefault="00E27A2D" w:rsidP="00E0318A">
            <w:pPr>
              <w:pStyle w:val="BodyText"/>
              <w:jc w:val="left"/>
              <w:rPr>
                <w:rFonts w:ascii="Times New Roman" w:hAnsi="Times New Roman"/>
                <w:color w:val="000000"/>
                <w:sz w:val="24"/>
              </w:rPr>
            </w:pPr>
          </w:p>
        </w:tc>
      </w:tr>
      <w:tr w:rsidR="00E27A2D" w:rsidRPr="007D4013" w:rsidTr="00E0318A">
        <w:trPr>
          <w:trHeight w:val="408"/>
        </w:trPr>
        <w:tc>
          <w:tcPr>
            <w:tcW w:w="5040" w:type="dxa"/>
            <w:vMerge/>
            <w:tcBorders>
              <w:left w:val="single" w:sz="4" w:space="0" w:color="auto"/>
              <w:bottom w:val="single" w:sz="4" w:space="0" w:color="auto"/>
              <w:right w:val="single" w:sz="4" w:space="0" w:color="auto"/>
            </w:tcBorders>
          </w:tcPr>
          <w:p w:rsidR="00E27A2D" w:rsidRPr="007D4013" w:rsidRDefault="00E27A2D" w:rsidP="00E27A2D">
            <w:pPr>
              <w:pStyle w:val="BodyText"/>
              <w:numPr>
                <w:ilvl w:val="0"/>
                <w:numId w:val="5"/>
              </w:numPr>
              <w:ind w:left="342"/>
              <w:rPr>
                <w:rFonts w:ascii="Times New Roman" w:hAnsi="Times New Roman"/>
                <w:bCs/>
                <w:iCs/>
                <w:snapToGrid w:val="0"/>
                <w:color w:val="auto"/>
                <w:szCs w:val="28"/>
              </w:rPr>
            </w:pPr>
          </w:p>
        </w:tc>
        <w:tc>
          <w:tcPr>
            <w:tcW w:w="360" w:type="dxa"/>
            <w:vMerge/>
            <w:tcBorders>
              <w:left w:val="single" w:sz="4" w:space="0" w:color="auto"/>
              <w:right w:val="single" w:sz="4" w:space="0" w:color="auto"/>
            </w:tcBorders>
          </w:tcPr>
          <w:p w:rsidR="00E27A2D" w:rsidRPr="007D4013" w:rsidRDefault="00E27A2D" w:rsidP="00E0318A">
            <w:pPr>
              <w:pStyle w:val="BodyText"/>
              <w:rPr>
                <w:rFonts w:ascii="Times New Roman" w:hAnsi="Times New Roman"/>
                <w:sz w:val="20"/>
              </w:rPr>
            </w:pPr>
          </w:p>
        </w:tc>
        <w:tc>
          <w:tcPr>
            <w:tcW w:w="4860" w:type="dxa"/>
            <w:tcBorders>
              <w:top w:val="single" w:sz="4" w:space="0" w:color="auto"/>
              <w:left w:val="single" w:sz="4" w:space="0" w:color="auto"/>
              <w:bottom w:val="single" w:sz="4" w:space="0" w:color="auto"/>
              <w:right w:val="single" w:sz="4" w:space="0" w:color="auto"/>
            </w:tcBorders>
          </w:tcPr>
          <w:p w:rsidR="00E27A2D" w:rsidRPr="007D4013" w:rsidRDefault="00E27A2D" w:rsidP="00E0318A">
            <w:pPr>
              <w:pStyle w:val="BodyText"/>
              <w:jc w:val="left"/>
              <w:rPr>
                <w:rFonts w:ascii="Times New Roman" w:hAnsi="Times New Roman"/>
                <w:bCs/>
                <w:i/>
                <w:iCs/>
                <w:snapToGrid w:val="0"/>
                <w:color w:val="000000"/>
                <w:sz w:val="18"/>
                <w:szCs w:val="18"/>
              </w:rPr>
            </w:pPr>
            <w:r w:rsidRPr="007D4013">
              <w:rPr>
                <w:rFonts w:ascii="Times New Roman" w:hAnsi="Times New Roman"/>
                <w:bCs/>
                <w:i/>
                <w:iCs/>
                <w:snapToGrid w:val="0"/>
                <w:color w:val="000000"/>
                <w:sz w:val="18"/>
                <w:szCs w:val="18"/>
              </w:rPr>
              <w:t>Thematic/Priority</w:t>
            </w:r>
          </w:p>
          <w:p w:rsidR="0003278C" w:rsidRPr="007D4013" w:rsidRDefault="0003278C" w:rsidP="0003278C">
            <w:pPr>
              <w:pStyle w:val="ListParagraph"/>
              <w:numPr>
                <w:ilvl w:val="0"/>
                <w:numId w:val="8"/>
              </w:numPr>
              <w:contextualSpacing/>
              <w:jc w:val="both"/>
              <w:rPr>
                <w:color w:val="000000"/>
                <w:sz w:val="20"/>
                <w:szCs w:val="20"/>
              </w:rPr>
            </w:pPr>
            <w:r w:rsidRPr="007D4013">
              <w:rPr>
                <w:color w:val="000000"/>
                <w:sz w:val="20"/>
                <w:szCs w:val="20"/>
              </w:rPr>
              <w:t>Consolidation of peace and stability</w:t>
            </w:r>
          </w:p>
          <w:p w:rsidR="0003278C" w:rsidRPr="007D4013" w:rsidRDefault="0003278C" w:rsidP="0003278C">
            <w:pPr>
              <w:pStyle w:val="ListParagraph"/>
              <w:numPr>
                <w:ilvl w:val="0"/>
                <w:numId w:val="8"/>
              </w:numPr>
              <w:contextualSpacing/>
              <w:jc w:val="both"/>
              <w:rPr>
                <w:color w:val="000000"/>
                <w:sz w:val="20"/>
                <w:szCs w:val="20"/>
              </w:rPr>
            </w:pPr>
            <w:r w:rsidRPr="007D4013">
              <w:rPr>
                <w:color w:val="000000"/>
                <w:sz w:val="20"/>
                <w:szCs w:val="20"/>
              </w:rPr>
              <w:t>Integration of rural areas into the rural economy</w:t>
            </w:r>
          </w:p>
          <w:p w:rsidR="0003278C" w:rsidRPr="007D4013" w:rsidRDefault="0003278C" w:rsidP="0003278C">
            <w:pPr>
              <w:pStyle w:val="ListParagraph"/>
              <w:numPr>
                <w:ilvl w:val="0"/>
                <w:numId w:val="8"/>
              </w:numPr>
              <w:contextualSpacing/>
              <w:jc w:val="both"/>
              <w:rPr>
                <w:color w:val="000000"/>
                <w:sz w:val="20"/>
                <w:szCs w:val="20"/>
              </w:rPr>
            </w:pPr>
            <w:r w:rsidRPr="007D4013">
              <w:rPr>
                <w:color w:val="000000"/>
                <w:sz w:val="20"/>
                <w:szCs w:val="20"/>
              </w:rPr>
              <w:t>Economic and social integration of the youth</w:t>
            </w:r>
          </w:p>
          <w:p w:rsidR="0003278C" w:rsidRPr="007D4013" w:rsidRDefault="0003278C" w:rsidP="00E0318A">
            <w:pPr>
              <w:pStyle w:val="BodyText"/>
              <w:jc w:val="left"/>
              <w:rPr>
                <w:rFonts w:ascii="Times New Roman" w:hAnsi="Times New Roman"/>
                <w:bCs/>
                <w:iCs/>
                <w:snapToGrid w:val="0"/>
                <w:color w:val="000000"/>
                <w:sz w:val="18"/>
                <w:szCs w:val="18"/>
              </w:rPr>
            </w:pPr>
          </w:p>
        </w:tc>
      </w:tr>
    </w:tbl>
    <w:p w:rsidR="00E27A2D" w:rsidRPr="007D4013" w:rsidRDefault="00E27A2D" w:rsidP="00E27A2D">
      <w:pPr>
        <w:rPr>
          <w:b/>
          <w:bCs/>
          <w:caps/>
        </w:rPr>
      </w:pPr>
    </w:p>
    <w:tbl>
      <w:tblPr>
        <w:tblW w:w="10260" w:type="dxa"/>
        <w:tblInd w:w="-72" w:type="dxa"/>
        <w:tblLayout w:type="fixed"/>
        <w:tblLook w:val="01E0" w:firstRow="1" w:lastRow="1" w:firstColumn="1" w:lastColumn="1" w:noHBand="0" w:noVBand="0"/>
      </w:tblPr>
      <w:tblGrid>
        <w:gridCol w:w="5040"/>
        <w:gridCol w:w="360"/>
        <w:gridCol w:w="4860"/>
      </w:tblGrid>
      <w:tr w:rsidR="00E27A2D" w:rsidRPr="007D4013" w:rsidTr="00E0318A">
        <w:trPr>
          <w:trHeight w:val="206"/>
        </w:trPr>
        <w:tc>
          <w:tcPr>
            <w:tcW w:w="5040" w:type="dxa"/>
            <w:tcBorders>
              <w:top w:val="single" w:sz="4" w:space="0" w:color="auto"/>
              <w:left w:val="single" w:sz="4" w:space="0" w:color="auto"/>
              <w:right w:val="single" w:sz="4" w:space="0" w:color="auto"/>
            </w:tcBorders>
            <w:shd w:val="clear" w:color="auto" w:fill="F3F3F3"/>
            <w:vAlign w:val="center"/>
          </w:tcPr>
          <w:p w:rsidR="00E27A2D" w:rsidRPr="007D4013" w:rsidRDefault="00E27A2D" w:rsidP="00E0318A">
            <w:pPr>
              <w:pStyle w:val="H1"/>
              <w:jc w:val="center"/>
              <w:rPr>
                <w:rFonts w:cs="Times New Roman"/>
              </w:rPr>
            </w:pPr>
            <w:r w:rsidRPr="007D4013">
              <w:rPr>
                <w:rFonts w:cs="Times New Roman"/>
              </w:rPr>
              <w:t>Participating Organization(s)</w:t>
            </w:r>
          </w:p>
        </w:tc>
        <w:tc>
          <w:tcPr>
            <w:tcW w:w="360" w:type="dxa"/>
            <w:vMerge w:val="restart"/>
            <w:tcBorders>
              <w:left w:val="single" w:sz="4" w:space="0" w:color="auto"/>
              <w:right w:val="single" w:sz="4" w:space="0" w:color="auto"/>
            </w:tcBorders>
            <w:vAlign w:val="center"/>
          </w:tcPr>
          <w:p w:rsidR="00E27A2D" w:rsidRPr="007D4013" w:rsidRDefault="00E27A2D" w:rsidP="00E0318A">
            <w:pPr>
              <w:jc w:val="center"/>
            </w:pPr>
          </w:p>
        </w:tc>
        <w:tc>
          <w:tcPr>
            <w:tcW w:w="4860" w:type="dxa"/>
            <w:tcBorders>
              <w:top w:val="single" w:sz="4" w:space="0" w:color="auto"/>
              <w:left w:val="single" w:sz="4" w:space="0" w:color="auto"/>
              <w:right w:val="single" w:sz="4" w:space="0" w:color="auto"/>
            </w:tcBorders>
            <w:shd w:val="clear" w:color="auto" w:fill="F3F3F3"/>
            <w:vAlign w:val="center"/>
          </w:tcPr>
          <w:p w:rsidR="00E27A2D" w:rsidRPr="007D4013" w:rsidRDefault="00E27A2D" w:rsidP="00E0318A">
            <w:pPr>
              <w:pStyle w:val="H1"/>
              <w:jc w:val="center"/>
              <w:rPr>
                <w:rFonts w:cs="Times New Roman"/>
                <w:sz w:val="20"/>
              </w:rPr>
            </w:pPr>
            <w:r w:rsidRPr="007D4013">
              <w:rPr>
                <w:rFonts w:cs="Times New Roman"/>
              </w:rPr>
              <w:t>Implementing Partners</w:t>
            </w:r>
          </w:p>
        </w:tc>
      </w:tr>
      <w:tr w:rsidR="00E27A2D" w:rsidRPr="007D4013" w:rsidTr="00E0318A">
        <w:trPr>
          <w:trHeight w:val="495"/>
        </w:trPr>
        <w:tc>
          <w:tcPr>
            <w:tcW w:w="5040" w:type="dxa"/>
            <w:tcBorders>
              <w:left w:val="single" w:sz="4" w:space="0" w:color="auto"/>
              <w:bottom w:val="single" w:sz="4" w:space="0" w:color="auto"/>
              <w:right w:val="single" w:sz="4" w:space="0" w:color="auto"/>
            </w:tcBorders>
          </w:tcPr>
          <w:p w:rsidR="00E27A2D" w:rsidRPr="007D4013" w:rsidRDefault="00E27A2D" w:rsidP="00E27A2D">
            <w:pPr>
              <w:pStyle w:val="BodyText"/>
              <w:rPr>
                <w:rFonts w:ascii="Times New Roman" w:hAnsi="Times New Roman"/>
                <w:color w:val="auto"/>
              </w:rPr>
            </w:pPr>
            <w:r w:rsidRPr="007D4013">
              <w:rPr>
                <w:rFonts w:ascii="Times New Roman" w:hAnsi="Times New Roman"/>
                <w:color w:val="auto"/>
              </w:rPr>
              <w:t>International Labour Organisation (ILO)</w:t>
            </w:r>
          </w:p>
          <w:p w:rsidR="00E27A2D" w:rsidRPr="007D4013" w:rsidRDefault="00E27A2D" w:rsidP="00E27A2D">
            <w:pPr>
              <w:pStyle w:val="BodyText"/>
              <w:rPr>
                <w:rFonts w:ascii="Times New Roman" w:hAnsi="Times New Roman"/>
                <w:color w:val="auto"/>
              </w:rPr>
            </w:pPr>
            <w:r w:rsidRPr="007D4013">
              <w:rPr>
                <w:rFonts w:ascii="Times New Roman" w:hAnsi="Times New Roman"/>
                <w:color w:val="auto"/>
              </w:rPr>
              <w:t>United Nations Development programme</w:t>
            </w:r>
          </w:p>
          <w:p w:rsidR="00E27A2D" w:rsidRPr="007D4013" w:rsidRDefault="00E27A2D" w:rsidP="00E27A2D">
            <w:pPr>
              <w:pStyle w:val="BodyText"/>
              <w:rPr>
                <w:rFonts w:ascii="Times New Roman" w:hAnsi="Times New Roman"/>
                <w:color w:val="auto"/>
              </w:rPr>
            </w:pPr>
            <w:r w:rsidRPr="007D4013">
              <w:rPr>
                <w:rFonts w:ascii="Times New Roman" w:hAnsi="Times New Roman"/>
                <w:color w:val="auto"/>
              </w:rPr>
              <w:t>United Nations Industrial development Organisation</w:t>
            </w:r>
          </w:p>
          <w:p w:rsidR="00E27A2D" w:rsidRPr="007D4013" w:rsidRDefault="00E27A2D" w:rsidP="00E27A2D">
            <w:pPr>
              <w:pStyle w:val="BodyText"/>
              <w:rPr>
                <w:rFonts w:ascii="Times New Roman" w:hAnsi="Times New Roman"/>
                <w:color w:val="auto"/>
              </w:rPr>
            </w:pPr>
            <w:r w:rsidRPr="007D4013">
              <w:rPr>
                <w:rFonts w:ascii="Times New Roman" w:hAnsi="Times New Roman"/>
                <w:color w:val="auto"/>
              </w:rPr>
              <w:t>United Nations Population Fund</w:t>
            </w:r>
          </w:p>
          <w:p w:rsidR="00E27A2D" w:rsidRPr="007D4013" w:rsidRDefault="00E27A2D" w:rsidP="00E27A2D">
            <w:pPr>
              <w:pStyle w:val="BodyText"/>
              <w:rPr>
                <w:rFonts w:ascii="Times New Roman" w:hAnsi="Times New Roman"/>
                <w:color w:val="auto"/>
              </w:rPr>
            </w:pPr>
            <w:r w:rsidRPr="007D4013">
              <w:rPr>
                <w:rFonts w:ascii="Times New Roman" w:hAnsi="Times New Roman"/>
                <w:color w:val="auto"/>
              </w:rPr>
              <w:t>Food and Agricultural Organisation</w:t>
            </w:r>
          </w:p>
          <w:p w:rsidR="00E27A2D" w:rsidRPr="007D4013" w:rsidRDefault="00E27A2D" w:rsidP="00E27A2D">
            <w:pPr>
              <w:pStyle w:val="BodyText"/>
              <w:rPr>
                <w:rFonts w:ascii="Times New Roman" w:hAnsi="Times New Roman"/>
                <w:color w:val="auto"/>
              </w:rPr>
            </w:pPr>
            <w:r w:rsidRPr="007D4013">
              <w:rPr>
                <w:rFonts w:ascii="Times New Roman" w:hAnsi="Times New Roman"/>
                <w:color w:val="auto"/>
              </w:rPr>
              <w:t>UNAIDS</w:t>
            </w:r>
          </w:p>
          <w:p w:rsidR="00E27A2D" w:rsidRPr="007D4013" w:rsidRDefault="00E27A2D" w:rsidP="00E27A2D">
            <w:pPr>
              <w:pStyle w:val="BodyText"/>
              <w:rPr>
                <w:rFonts w:ascii="Times New Roman" w:hAnsi="Times New Roman"/>
                <w:i/>
                <w:color w:val="auto"/>
                <w:sz w:val="24"/>
              </w:rPr>
            </w:pPr>
            <w:r w:rsidRPr="007D4013">
              <w:rPr>
                <w:rFonts w:ascii="Times New Roman" w:hAnsi="Times New Roman"/>
                <w:color w:val="auto"/>
              </w:rPr>
              <w:t>UNWomen</w:t>
            </w:r>
          </w:p>
        </w:tc>
        <w:tc>
          <w:tcPr>
            <w:tcW w:w="360" w:type="dxa"/>
            <w:vMerge/>
            <w:tcBorders>
              <w:left w:val="single" w:sz="4" w:space="0" w:color="auto"/>
              <w:right w:val="single" w:sz="4" w:space="0" w:color="auto"/>
            </w:tcBorders>
          </w:tcPr>
          <w:p w:rsidR="00E27A2D" w:rsidRPr="007D4013" w:rsidRDefault="00E27A2D" w:rsidP="00E0318A">
            <w:pPr>
              <w:pStyle w:val="BodyText"/>
              <w:rPr>
                <w:rFonts w:ascii="Times New Roman" w:hAnsi="Times New Roman"/>
                <w:sz w:val="20"/>
              </w:rPr>
            </w:pPr>
          </w:p>
        </w:tc>
        <w:tc>
          <w:tcPr>
            <w:tcW w:w="4860" w:type="dxa"/>
            <w:tcBorders>
              <w:left w:val="single" w:sz="4" w:space="0" w:color="auto"/>
              <w:bottom w:val="single" w:sz="4" w:space="0" w:color="auto"/>
              <w:right w:val="single" w:sz="4" w:space="0" w:color="auto"/>
            </w:tcBorders>
          </w:tcPr>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Ministry of Works, Housing and Infrastructure</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Sierra Leone Roads Authority</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Ministry of Youth Employment and Sports</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Ministry of Trade and Industry</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Ministry of Social Welfare</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Ministry of Agriculture, Forestry and food Security</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National Youths Commission</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National AIDS Secretariat</w:t>
            </w:r>
          </w:p>
          <w:p w:rsidR="0003278C" w:rsidRPr="007D4013" w:rsidRDefault="0003278C" w:rsidP="0003278C">
            <w:pPr>
              <w:pStyle w:val="BodyText"/>
              <w:numPr>
                <w:ilvl w:val="0"/>
                <w:numId w:val="7"/>
              </w:numPr>
              <w:spacing w:after="0"/>
              <w:ind w:left="376"/>
              <w:rPr>
                <w:rFonts w:ascii="Times New Roman" w:hAnsi="Times New Roman"/>
                <w:bCs/>
                <w:iCs/>
                <w:snapToGrid w:val="0"/>
                <w:color w:val="000000"/>
                <w:szCs w:val="28"/>
              </w:rPr>
            </w:pPr>
            <w:r w:rsidRPr="007D4013">
              <w:rPr>
                <w:rFonts w:ascii="Times New Roman" w:hAnsi="Times New Roman"/>
                <w:bCs/>
                <w:iCs/>
                <w:snapToGrid w:val="0"/>
                <w:color w:val="000000"/>
                <w:szCs w:val="28"/>
              </w:rPr>
              <w:t>Ministry of Health and Sanitation</w:t>
            </w:r>
          </w:p>
          <w:p w:rsidR="00E27A2D" w:rsidRPr="007D4013" w:rsidRDefault="0003278C" w:rsidP="0003278C">
            <w:pPr>
              <w:pStyle w:val="BodyText"/>
              <w:numPr>
                <w:ilvl w:val="0"/>
                <w:numId w:val="7"/>
              </w:numPr>
              <w:ind w:left="376"/>
              <w:rPr>
                <w:rFonts w:ascii="Times New Roman" w:hAnsi="Times New Roman"/>
                <w:sz w:val="24"/>
              </w:rPr>
            </w:pPr>
            <w:r w:rsidRPr="007D4013">
              <w:rPr>
                <w:rFonts w:ascii="Times New Roman" w:hAnsi="Times New Roman"/>
                <w:bCs/>
                <w:iCs/>
                <w:snapToGrid w:val="0"/>
                <w:color w:val="000000"/>
                <w:szCs w:val="28"/>
              </w:rPr>
              <w:t>Marie Stopes Sierra Leone</w:t>
            </w:r>
          </w:p>
        </w:tc>
      </w:tr>
    </w:tbl>
    <w:p w:rsidR="00E27A2D" w:rsidRPr="007D4013" w:rsidRDefault="00E27A2D" w:rsidP="00E27A2D"/>
    <w:tbl>
      <w:tblPr>
        <w:tblW w:w="102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070"/>
        <w:gridCol w:w="360"/>
        <w:gridCol w:w="2071"/>
        <w:gridCol w:w="2800"/>
      </w:tblGrid>
      <w:tr w:rsidR="00E27A2D" w:rsidRPr="007D4013" w:rsidTr="00E0318A">
        <w:trPr>
          <w:trHeight w:val="440"/>
        </w:trPr>
        <w:tc>
          <w:tcPr>
            <w:tcW w:w="5040" w:type="dxa"/>
            <w:gridSpan w:val="2"/>
            <w:tcBorders>
              <w:top w:val="single" w:sz="4" w:space="0" w:color="auto"/>
              <w:left w:val="single" w:sz="4" w:space="0" w:color="auto"/>
              <w:bottom w:val="nil"/>
              <w:right w:val="single" w:sz="4" w:space="0" w:color="auto"/>
            </w:tcBorders>
            <w:shd w:val="clear" w:color="auto" w:fill="F2F2F2"/>
            <w:vAlign w:val="center"/>
          </w:tcPr>
          <w:p w:rsidR="00E27A2D" w:rsidRPr="007D4013" w:rsidRDefault="00E27A2D" w:rsidP="00E0318A">
            <w:pPr>
              <w:pStyle w:val="H1"/>
              <w:jc w:val="center"/>
              <w:rPr>
                <w:rFonts w:cs="Times New Roman"/>
              </w:rPr>
            </w:pPr>
            <w:r w:rsidRPr="007D4013">
              <w:rPr>
                <w:rFonts w:cs="Times New Roman"/>
              </w:rPr>
              <w:t>Programme/Project Cost (US$)</w:t>
            </w:r>
          </w:p>
        </w:tc>
        <w:tc>
          <w:tcPr>
            <w:tcW w:w="360" w:type="dxa"/>
            <w:tcBorders>
              <w:top w:val="nil"/>
              <w:left w:val="single" w:sz="4" w:space="0" w:color="auto"/>
              <w:bottom w:val="nil"/>
              <w:right w:val="single" w:sz="4" w:space="0" w:color="auto"/>
            </w:tcBorders>
            <w:shd w:val="clear" w:color="auto" w:fill="auto"/>
            <w:vAlign w:val="center"/>
          </w:tcPr>
          <w:p w:rsidR="00E27A2D" w:rsidRPr="007D4013" w:rsidRDefault="00E27A2D" w:rsidP="00E0318A">
            <w:pPr>
              <w:pStyle w:val="H1"/>
              <w:jc w:val="center"/>
              <w:rPr>
                <w:rFonts w:cs="Times New Roman"/>
              </w:rPr>
            </w:pPr>
          </w:p>
        </w:tc>
        <w:tc>
          <w:tcPr>
            <w:tcW w:w="4871" w:type="dxa"/>
            <w:gridSpan w:val="2"/>
            <w:tcBorders>
              <w:top w:val="single" w:sz="4" w:space="0" w:color="auto"/>
              <w:left w:val="single" w:sz="4" w:space="0" w:color="auto"/>
              <w:bottom w:val="nil"/>
              <w:right w:val="single" w:sz="4" w:space="0" w:color="auto"/>
            </w:tcBorders>
            <w:shd w:val="clear" w:color="auto" w:fill="F2F2F2"/>
            <w:vAlign w:val="center"/>
          </w:tcPr>
          <w:p w:rsidR="00E27A2D" w:rsidRPr="007D4013" w:rsidRDefault="00E27A2D" w:rsidP="00E0318A">
            <w:pPr>
              <w:pStyle w:val="H1"/>
              <w:jc w:val="center"/>
              <w:rPr>
                <w:rFonts w:cs="Times New Roman"/>
              </w:rPr>
            </w:pPr>
            <w:r w:rsidRPr="007D4013">
              <w:rPr>
                <w:rFonts w:cs="Times New Roman"/>
              </w:rPr>
              <w:t>Programme Duration (months)</w:t>
            </w:r>
          </w:p>
        </w:tc>
      </w:tr>
      <w:tr w:rsidR="00E27A2D" w:rsidRPr="007D4013" w:rsidTr="00E0318A">
        <w:trPr>
          <w:trHeight w:val="215"/>
        </w:trPr>
        <w:tc>
          <w:tcPr>
            <w:tcW w:w="2970" w:type="dxa"/>
            <w:tcBorders>
              <w:top w:val="nil"/>
              <w:left w:val="single" w:sz="4" w:space="0" w:color="auto"/>
              <w:bottom w:val="nil"/>
              <w:right w:val="nil"/>
            </w:tcBorders>
            <w:shd w:val="clear" w:color="auto" w:fill="auto"/>
            <w:vAlign w:val="center"/>
          </w:tcPr>
          <w:p w:rsidR="00E27A2D" w:rsidRPr="007D4013" w:rsidRDefault="00E27A2D" w:rsidP="00E0318A">
            <w:pPr>
              <w:pStyle w:val="H2"/>
              <w:spacing w:before="120"/>
              <w:rPr>
                <w:rFonts w:cs="Times New Roman"/>
                <w:b w:val="0"/>
              </w:rPr>
            </w:pPr>
            <w:r w:rsidRPr="007D4013">
              <w:rPr>
                <w:rFonts w:cs="Times New Roman"/>
                <w:b w:val="0"/>
              </w:rPr>
              <w:t xml:space="preserve">MPTF/JP Fund Contribution:  </w:t>
            </w:r>
          </w:p>
          <w:p w:rsidR="00E27A2D" w:rsidRPr="007D4013" w:rsidRDefault="00E27A2D" w:rsidP="00E27A2D">
            <w:pPr>
              <w:pStyle w:val="H2"/>
              <w:numPr>
                <w:ilvl w:val="0"/>
                <w:numId w:val="9"/>
              </w:numPr>
              <w:spacing w:after="120"/>
              <w:ind w:left="162" w:hanging="180"/>
              <w:rPr>
                <w:rFonts w:cs="Times New Roman"/>
                <w:i/>
                <w:sz w:val="18"/>
                <w:szCs w:val="18"/>
              </w:rPr>
            </w:pPr>
            <w:r w:rsidRPr="007D4013">
              <w:rPr>
                <w:rFonts w:cs="Times New Roman"/>
                <w:b w:val="0"/>
                <w:i/>
                <w:sz w:val="18"/>
                <w:szCs w:val="18"/>
              </w:rPr>
              <w:t>by Agency (if applicable)</w:t>
            </w:r>
          </w:p>
        </w:tc>
        <w:tc>
          <w:tcPr>
            <w:tcW w:w="2070" w:type="dxa"/>
            <w:tcBorders>
              <w:top w:val="nil"/>
              <w:left w:val="nil"/>
              <w:bottom w:val="nil"/>
              <w:right w:val="single" w:sz="4" w:space="0" w:color="auto"/>
            </w:tcBorders>
            <w:shd w:val="clear" w:color="auto" w:fill="auto"/>
          </w:tcPr>
          <w:p w:rsidR="00E27A2D" w:rsidRPr="007D4013" w:rsidRDefault="00E27A2D" w:rsidP="00E0318A">
            <w:pPr>
              <w:pStyle w:val="BodyText"/>
              <w:spacing w:before="120" w:after="120"/>
              <w:rPr>
                <w:rFonts w:ascii="Times New Roman" w:hAnsi="Times New Roman"/>
                <w:color w:val="000000"/>
              </w:rPr>
            </w:pPr>
            <w:r w:rsidRPr="007D4013">
              <w:rPr>
                <w:rFonts w:ascii="Times New Roman" w:hAnsi="Times New Roman"/>
                <w:color w:val="000000"/>
              </w:rPr>
              <w:t>$7,531,880</w:t>
            </w:r>
          </w:p>
        </w:tc>
        <w:tc>
          <w:tcPr>
            <w:tcW w:w="360" w:type="dxa"/>
            <w:tcBorders>
              <w:top w:val="nil"/>
              <w:left w:val="single" w:sz="4" w:space="0" w:color="auto"/>
              <w:bottom w:val="nil"/>
              <w:right w:val="single" w:sz="4" w:space="0" w:color="auto"/>
            </w:tcBorders>
            <w:shd w:val="clear" w:color="auto" w:fill="auto"/>
          </w:tcPr>
          <w:p w:rsidR="00E27A2D" w:rsidRPr="007D4013" w:rsidRDefault="00E27A2D" w:rsidP="00E0318A">
            <w:pPr>
              <w:pStyle w:val="BodyText"/>
              <w:spacing w:before="120" w:after="120"/>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E27A2D" w:rsidRPr="007D4013" w:rsidRDefault="00E27A2D" w:rsidP="00E0318A">
            <w:pPr>
              <w:pStyle w:val="BodyText"/>
              <w:jc w:val="left"/>
              <w:rPr>
                <w:rFonts w:ascii="Times New Roman" w:hAnsi="Times New Roman"/>
                <w:color w:val="auto"/>
              </w:rPr>
            </w:pPr>
            <w:r w:rsidRPr="007D4013">
              <w:rPr>
                <w:rFonts w:ascii="Times New Roman" w:hAnsi="Times New Roman"/>
                <w:color w:val="auto"/>
              </w:rPr>
              <w:t xml:space="preserve">Overall Duration </w:t>
            </w:r>
            <w:r w:rsidRPr="007D4013">
              <w:rPr>
                <w:rFonts w:ascii="Times New Roman" w:hAnsi="Times New Roman"/>
                <w:i/>
                <w:color w:val="auto"/>
              </w:rPr>
              <w:t>(months)</w:t>
            </w:r>
          </w:p>
        </w:tc>
        <w:tc>
          <w:tcPr>
            <w:tcW w:w="2800" w:type="dxa"/>
            <w:tcBorders>
              <w:top w:val="nil"/>
              <w:left w:val="nil"/>
              <w:bottom w:val="nil"/>
              <w:right w:val="single" w:sz="4" w:space="0" w:color="auto"/>
            </w:tcBorders>
            <w:shd w:val="clear" w:color="auto" w:fill="auto"/>
          </w:tcPr>
          <w:p w:rsidR="00E27A2D" w:rsidRPr="007D4013" w:rsidRDefault="00E27A2D" w:rsidP="00E0318A">
            <w:pPr>
              <w:pStyle w:val="BodyText"/>
              <w:widowControl w:val="0"/>
              <w:spacing w:before="120" w:after="120"/>
              <w:rPr>
                <w:rFonts w:ascii="Times New Roman" w:hAnsi="Times New Roman"/>
              </w:rPr>
            </w:pPr>
          </w:p>
        </w:tc>
      </w:tr>
      <w:tr w:rsidR="00E27A2D" w:rsidRPr="007D4013" w:rsidTr="00E0318A">
        <w:trPr>
          <w:trHeight w:val="350"/>
        </w:trPr>
        <w:tc>
          <w:tcPr>
            <w:tcW w:w="2970" w:type="dxa"/>
            <w:tcBorders>
              <w:top w:val="nil"/>
              <w:left w:val="single" w:sz="4" w:space="0" w:color="auto"/>
              <w:bottom w:val="nil"/>
              <w:right w:val="nil"/>
            </w:tcBorders>
            <w:shd w:val="clear" w:color="auto" w:fill="auto"/>
            <w:vAlign w:val="center"/>
          </w:tcPr>
          <w:p w:rsidR="00E27A2D" w:rsidRPr="007D4013" w:rsidRDefault="00E27A2D" w:rsidP="00E0318A">
            <w:pPr>
              <w:pStyle w:val="H2"/>
              <w:spacing w:before="120"/>
              <w:rPr>
                <w:rFonts w:cs="Times New Roman"/>
                <w:b w:val="0"/>
              </w:rPr>
            </w:pPr>
            <w:r w:rsidRPr="007D4013">
              <w:rPr>
                <w:rFonts w:cs="Times New Roman"/>
                <w:b w:val="0"/>
              </w:rPr>
              <w:t>Agency Contribution</w:t>
            </w:r>
          </w:p>
          <w:p w:rsidR="00E27A2D" w:rsidRPr="007D4013" w:rsidRDefault="00E27A2D" w:rsidP="00E27A2D">
            <w:pPr>
              <w:pStyle w:val="H2"/>
              <w:numPr>
                <w:ilvl w:val="0"/>
                <w:numId w:val="8"/>
              </w:numPr>
              <w:spacing w:after="120"/>
              <w:ind w:left="162" w:hanging="162"/>
              <w:rPr>
                <w:rFonts w:cs="Times New Roman"/>
              </w:rPr>
            </w:pPr>
            <w:r w:rsidRPr="007D4013">
              <w:rPr>
                <w:rFonts w:cs="Times New Roman"/>
                <w:b w:val="0"/>
                <w:i/>
                <w:sz w:val="18"/>
                <w:szCs w:val="18"/>
              </w:rPr>
              <w:t>by Agency (if applicable)</w:t>
            </w:r>
          </w:p>
        </w:tc>
        <w:tc>
          <w:tcPr>
            <w:tcW w:w="2070" w:type="dxa"/>
            <w:tcBorders>
              <w:top w:val="nil"/>
              <w:left w:val="nil"/>
              <w:bottom w:val="nil"/>
              <w:right w:val="single" w:sz="4" w:space="0" w:color="auto"/>
            </w:tcBorders>
            <w:shd w:val="clear" w:color="auto" w:fill="auto"/>
          </w:tcPr>
          <w:p w:rsidR="00E27A2D" w:rsidRPr="007D4013" w:rsidRDefault="00E27A2D" w:rsidP="00E0318A">
            <w:pPr>
              <w:pStyle w:val="BodyText"/>
              <w:spacing w:before="120" w:after="120"/>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E27A2D" w:rsidRPr="007D4013" w:rsidRDefault="00E27A2D" w:rsidP="00E0318A">
            <w:pPr>
              <w:pStyle w:val="BodyText"/>
              <w:spacing w:before="120" w:after="120"/>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E27A2D" w:rsidRPr="007D4013" w:rsidRDefault="00E27A2D" w:rsidP="007D4E42">
            <w:pPr>
              <w:pStyle w:val="BodyText"/>
              <w:jc w:val="left"/>
              <w:rPr>
                <w:rFonts w:ascii="Times New Roman" w:hAnsi="Times New Roman"/>
                <w:color w:val="auto"/>
              </w:rPr>
            </w:pPr>
            <w:r w:rsidRPr="007D4013">
              <w:rPr>
                <w:rFonts w:ascii="Times New Roman" w:hAnsi="Times New Roman"/>
                <w:color w:val="auto"/>
              </w:rPr>
              <w:t xml:space="preserve">Start Date </w:t>
            </w:r>
            <w:r w:rsidR="0003278C" w:rsidRPr="007D4013">
              <w:rPr>
                <w:rFonts w:ascii="Times New Roman" w:hAnsi="Times New Roman"/>
                <w:i/>
                <w:color w:val="000000"/>
              </w:rPr>
              <w:t xml:space="preserve"> </w:t>
            </w:r>
          </w:p>
        </w:tc>
        <w:tc>
          <w:tcPr>
            <w:tcW w:w="2800" w:type="dxa"/>
            <w:tcBorders>
              <w:top w:val="nil"/>
              <w:left w:val="nil"/>
              <w:bottom w:val="nil"/>
              <w:right w:val="single" w:sz="4" w:space="0" w:color="auto"/>
            </w:tcBorders>
            <w:shd w:val="clear" w:color="auto" w:fill="auto"/>
          </w:tcPr>
          <w:p w:rsidR="00E27A2D" w:rsidRPr="007D4013" w:rsidRDefault="007D4E42" w:rsidP="00E0318A">
            <w:pPr>
              <w:pStyle w:val="BodyText"/>
              <w:spacing w:before="120" w:after="120"/>
              <w:rPr>
                <w:rFonts w:ascii="Times New Roman" w:hAnsi="Times New Roman"/>
              </w:rPr>
            </w:pPr>
            <w:r w:rsidRPr="007D4013">
              <w:rPr>
                <w:rFonts w:ascii="Times New Roman" w:hAnsi="Times New Roman"/>
                <w:color w:val="000000"/>
              </w:rPr>
              <w:t>JANUARY 2010</w:t>
            </w:r>
          </w:p>
        </w:tc>
      </w:tr>
      <w:tr w:rsidR="00E27A2D" w:rsidRPr="007D4013" w:rsidTr="00E0318A">
        <w:trPr>
          <w:trHeight w:val="350"/>
        </w:trPr>
        <w:tc>
          <w:tcPr>
            <w:tcW w:w="2970" w:type="dxa"/>
            <w:tcBorders>
              <w:top w:val="nil"/>
              <w:left w:val="single" w:sz="4" w:space="0" w:color="auto"/>
              <w:bottom w:val="nil"/>
              <w:right w:val="nil"/>
            </w:tcBorders>
            <w:shd w:val="clear" w:color="auto" w:fill="D9D9D9"/>
            <w:vAlign w:val="center"/>
          </w:tcPr>
          <w:p w:rsidR="00E27A2D" w:rsidRPr="007D4013" w:rsidRDefault="00E27A2D" w:rsidP="00E0318A">
            <w:pPr>
              <w:pStyle w:val="H2"/>
              <w:rPr>
                <w:rFonts w:cs="Times New Roman"/>
                <w:b w:val="0"/>
              </w:rPr>
            </w:pPr>
            <w:r w:rsidRPr="007D4013">
              <w:rPr>
                <w:rFonts w:cs="Times New Roman"/>
                <w:b w:val="0"/>
              </w:rPr>
              <w:t>Government Contribution</w:t>
            </w:r>
          </w:p>
          <w:p w:rsidR="00E27A2D" w:rsidRPr="007D4013" w:rsidRDefault="00E27A2D" w:rsidP="00E0318A">
            <w:pPr>
              <w:pStyle w:val="H2"/>
              <w:rPr>
                <w:rFonts w:cs="Times New Roman"/>
              </w:rPr>
            </w:pPr>
            <w:r w:rsidRPr="007D4013">
              <w:rPr>
                <w:rFonts w:cs="Times New Roman"/>
                <w:b w:val="0"/>
                <w:i/>
                <w:sz w:val="18"/>
                <w:szCs w:val="18"/>
              </w:rPr>
              <w:t>(if applicable)</w:t>
            </w:r>
          </w:p>
        </w:tc>
        <w:tc>
          <w:tcPr>
            <w:tcW w:w="2070" w:type="dxa"/>
            <w:tcBorders>
              <w:top w:val="nil"/>
              <w:left w:val="nil"/>
              <w:bottom w:val="nil"/>
              <w:right w:val="single" w:sz="4" w:space="0" w:color="auto"/>
            </w:tcBorders>
            <w:shd w:val="clear" w:color="auto" w:fill="D9D9D9"/>
          </w:tcPr>
          <w:p w:rsidR="00E27A2D" w:rsidRPr="007D4013" w:rsidRDefault="00E27A2D" w:rsidP="00E0318A">
            <w:pPr>
              <w:pStyle w:val="BodyText"/>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E27A2D" w:rsidRPr="007D4013" w:rsidRDefault="00E27A2D" w:rsidP="00E0318A">
            <w:pPr>
              <w:pStyle w:val="BodyText"/>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E27A2D" w:rsidRPr="007D4013" w:rsidRDefault="00E27A2D" w:rsidP="00E0318A">
            <w:pPr>
              <w:pStyle w:val="BodyText"/>
              <w:jc w:val="left"/>
              <w:rPr>
                <w:rFonts w:ascii="Times New Roman" w:hAnsi="Times New Roman"/>
                <w:color w:val="auto"/>
              </w:rPr>
            </w:pPr>
            <w:r w:rsidRPr="007D4013">
              <w:rPr>
                <w:rFonts w:ascii="Times New Roman" w:hAnsi="Times New Roman"/>
                <w:color w:val="000000"/>
              </w:rPr>
              <w:t>End Date (or Revised End Date)</w:t>
            </w:r>
            <w:r w:rsidRPr="007D4013">
              <w:rPr>
                <w:rStyle w:val="FootnoteReference"/>
                <w:rFonts w:ascii="Times New Roman" w:hAnsi="Times New Roman"/>
                <w:bCs/>
                <w:i/>
                <w:iCs/>
                <w:snapToGrid w:val="0"/>
                <w:color w:val="000000"/>
                <w:sz w:val="18"/>
                <w:szCs w:val="18"/>
              </w:rPr>
              <w:footnoteReference w:id="1"/>
            </w:r>
          </w:p>
        </w:tc>
        <w:tc>
          <w:tcPr>
            <w:tcW w:w="2800" w:type="dxa"/>
            <w:tcBorders>
              <w:top w:val="nil"/>
              <w:left w:val="nil"/>
              <w:bottom w:val="nil"/>
              <w:right w:val="single" w:sz="4" w:space="0" w:color="auto"/>
            </w:tcBorders>
            <w:shd w:val="clear" w:color="auto" w:fill="auto"/>
          </w:tcPr>
          <w:p w:rsidR="00E27A2D" w:rsidRPr="007D4013" w:rsidRDefault="00E27A2D" w:rsidP="00E0318A">
            <w:pPr>
              <w:pStyle w:val="BodyText"/>
              <w:rPr>
                <w:rFonts w:ascii="Times New Roman" w:hAnsi="Times New Roman"/>
              </w:rPr>
            </w:pPr>
          </w:p>
        </w:tc>
      </w:tr>
      <w:tr w:rsidR="00E27A2D" w:rsidRPr="007D4013" w:rsidTr="00E0318A">
        <w:trPr>
          <w:trHeight w:val="350"/>
        </w:trPr>
        <w:tc>
          <w:tcPr>
            <w:tcW w:w="2970" w:type="dxa"/>
            <w:tcBorders>
              <w:top w:val="nil"/>
              <w:left w:val="single" w:sz="4" w:space="0" w:color="auto"/>
              <w:bottom w:val="nil"/>
              <w:right w:val="nil"/>
            </w:tcBorders>
            <w:shd w:val="clear" w:color="auto" w:fill="D9D9D9"/>
            <w:vAlign w:val="center"/>
          </w:tcPr>
          <w:p w:rsidR="00E27A2D" w:rsidRPr="007D4013" w:rsidRDefault="00E27A2D" w:rsidP="00E0318A">
            <w:pPr>
              <w:pStyle w:val="H2"/>
              <w:rPr>
                <w:rFonts w:cs="Times New Roman"/>
                <w:b w:val="0"/>
              </w:rPr>
            </w:pPr>
            <w:r w:rsidRPr="007D4013">
              <w:rPr>
                <w:rFonts w:cs="Times New Roman"/>
                <w:b w:val="0"/>
              </w:rPr>
              <w:t>Other Contributions (donors)</w:t>
            </w:r>
          </w:p>
          <w:p w:rsidR="00E27A2D" w:rsidRPr="007D4013" w:rsidRDefault="00E27A2D" w:rsidP="00E0318A">
            <w:pPr>
              <w:pStyle w:val="H2"/>
              <w:rPr>
                <w:rFonts w:cs="Times New Roman"/>
              </w:rPr>
            </w:pPr>
            <w:r w:rsidRPr="007D4013">
              <w:rPr>
                <w:rFonts w:cs="Times New Roman"/>
                <w:b w:val="0"/>
                <w:i/>
                <w:sz w:val="18"/>
                <w:szCs w:val="18"/>
              </w:rPr>
              <w:t>(if applicable)</w:t>
            </w:r>
          </w:p>
        </w:tc>
        <w:tc>
          <w:tcPr>
            <w:tcW w:w="2070" w:type="dxa"/>
            <w:tcBorders>
              <w:top w:val="nil"/>
              <w:left w:val="nil"/>
              <w:bottom w:val="nil"/>
              <w:right w:val="single" w:sz="4" w:space="0" w:color="auto"/>
            </w:tcBorders>
            <w:shd w:val="clear" w:color="auto" w:fill="D9D9D9"/>
          </w:tcPr>
          <w:p w:rsidR="00E27A2D" w:rsidRPr="007D4013" w:rsidRDefault="00E27A2D" w:rsidP="00E0318A">
            <w:pPr>
              <w:pStyle w:val="BodyText"/>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E27A2D" w:rsidRPr="007D4013" w:rsidRDefault="00E27A2D" w:rsidP="00E0318A">
            <w:pPr>
              <w:pStyle w:val="BodyText"/>
              <w:rPr>
                <w:rFonts w:ascii="Times New Roman" w:hAnsi="Times New Roman"/>
              </w:rPr>
            </w:pPr>
          </w:p>
        </w:tc>
        <w:tc>
          <w:tcPr>
            <w:tcW w:w="2071" w:type="dxa"/>
            <w:tcBorders>
              <w:top w:val="nil"/>
              <w:left w:val="single" w:sz="4" w:space="0" w:color="auto"/>
              <w:bottom w:val="nil"/>
              <w:right w:val="nil"/>
            </w:tcBorders>
            <w:shd w:val="clear" w:color="auto" w:fill="auto"/>
            <w:vAlign w:val="center"/>
          </w:tcPr>
          <w:p w:rsidR="00E27A2D" w:rsidRPr="007D4013" w:rsidRDefault="00E27A2D" w:rsidP="007D4E42">
            <w:pPr>
              <w:pStyle w:val="BodyText"/>
              <w:jc w:val="left"/>
              <w:rPr>
                <w:rFonts w:ascii="Times New Roman" w:hAnsi="Times New Roman"/>
                <w:color w:val="auto"/>
              </w:rPr>
            </w:pPr>
            <w:r w:rsidRPr="007D4013">
              <w:rPr>
                <w:rFonts w:ascii="Times New Roman" w:hAnsi="Times New Roman"/>
                <w:color w:val="auto"/>
              </w:rPr>
              <w:t>Operational Closure Date</w:t>
            </w:r>
          </w:p>
        </w:tc>
        <w:tc>
          <w:tcPr>
            <w:tcW w:w="2800" w:type="dxa"/>
            <w:tcBorders>
              <w:top w:val="nil"/>
              <w:left w:val="nil"/>
              <w:bottom w:val="nil"/>
              <w:right w:val="single" w:sz="4" w:space="0" w:color="auto"/>
            </w:tcBorders>
            <w:shd w:val="clear" w:color="auto" w:fill="auto"/>
          </w:tcPr>
          <w:p w:rsidR="00E27A2D" w:rsidRPr="007D4013" w:rsidRDefault="007D4E42" w:rsidP="00E0318A">
            <w:pPr>
              <w:pStyle w:val="BodyText"/>
              <w:rPr>
                <w:rFonts w:ascii="Times New Roman" w:hAnsi="Times New Roman"/>
              </w:rPr>
            </w:pPr>
            <w:r w:rsidRPr="007D4013">
              <w:rPr>
                <w:rFonts w:ascii="Times New Roman" w:hAnsi="Times New Roman"/>
              </w:rPr>
              <w:t>DECEMBER 2012</w:t>
            </w:r>
          </w:p>
        </w:tc>
      </w:tr>
      <w:tr w:rsidR="00E27A2D" w:rsidRPr="007D4013" w:rsidTr="00E0318A">
        <w:trPr>
          <w:trHeight w:val="350"/>
        </w:trPr>
        <w:tc>
          <w:tcPr>
            <w:tcW w:w="2970" w:type="dxa"/>
            <w:tcBorders>
              <w:top w:val="nil"/>
              <w:left w:val="single" w:sz="4" w:space="0" w:color="auto"/>
              <w:bottom w:val="single" w:sz="4" w:space="0" w:color="auto"/>
              <w:right w:val="nil"/>
            </w:tcBorders>
            <w:shd w:val="clear" w:color="auto" w:fill="auto"/>
            <w:vAlign w:val="center"/>
          </w:tcPr>
          <w:p w:rsidR="00E27A2D" w:rsidRPr="007D4013" w:rsidRDefault="00E27A2D" w:rsidP="00E0318A">
            <w:pPr>
              <w:pStyle w:val="H2"/>
              <w:rPr>
                <w:rFonts w:cs="Times New Roman"/>
              </w:rPr>
            </w:pPr>
            <w:r w:rsidRPr="007D4013">
              <w:rPr>
                <w:rFonts w:cs="Times New Roman"/>
              </w:rPr>
              <w:t>TOTAL:</w:t>
            </w:r>
            <w:r w:rsidR="00D141F4" w:rsidRPr="007D4013">
              <w:rPr>
                <w:rFonts w:cs="Times New Roman"/>
              </w:rPr>
              <w:t xml:space="preserve"> $7,531,880</w:t>
            </w:r>
          </w:p>
        </w:tc>
        <w:tc>
          <w:tcPr>
            <w:tcW w:w="2070" w:type="dxa"/>
            <w:tcBorders>
              <w:top w:val="nil"/>
              <w:left w:val="nil"/>
              <w:bottom w:val="single" w:sz="4" w:space="0" w:color="auto"/>
              <w:right w:val="single" w:sz="4" w:space="0" w:color="auto"/>
            </w:tcBorders>
            <w:shd w:val="clear" w:color="auto" w:fill="auto"/>
          </w:tcPr>
          <w:p w:rsidR="00E27A2D" w:rsidRPr="007D4013" w:rsidRDefault="00E27A2D" w:rsidP="00E0318A">
            <w:pPr>
              <w:pStyle w:val="BodyText"/>
              <w:rPr>
                <w:rFonts w:ascii="Times New Roman" w:hAnsi="Times New Roman"/>
                <w:color w:val="000000"/>
              </w:rPr>
            </w:pPr>
          </w:p>
        </w:tc>
        <w:tc>
          <w:tcPr>
            <w:tcW w:w="360" w:type="dxa"/>
            <w:tcBorders>
              <w:top w:val="nil"/>
              <w:left w:val="single" w:sz="4" w:space="0" w:color="auto"/>
              <w:bottom w:val="nil"/>
              <w:right w:val="single" w:sz="4" w:space="0" w:color="auto"/>
            </w:tcBorders>
            <w:shd w:val="clear" w:color="auto" w:fill="auto"/>
          </w:tcPr>
          <w:p w:rsidR="00E27A2D" w:rsidRPr="007D4013" w:rsidRDefault="00E27A2D" w:rsidP="00E0318A">
            <w:pPr>
              <w:pStyle w:val="BodyText"/>
              <w:rPr>
                <w:rFonts w:ascii="Times New Roman" w:hAnsi="Times New Roman"/>
              </w:rPr>
            </w:pPr>
          </w:p>
        </w:tc>
        <w:tc>
          <w:tcPr>
            <w:tcW w:w="2071" w:type="dxa"/>
            <w:tcBorders>
              <w:top w:val="nil"/>
              <w:left w:val="single" w:sz="4" w:space="0" w:color="auto"/>
              <w:bottom w:val="single" w:sz="4" w:space="0" w:color="auto"/>
              <w:right w:val="nil"/>
            </w:tcBorders>
            <w:shd w:val="clear" w:color="auto" w:fill="auto"/>
            <w:vAlign w:val="center"/>
          </w:tcPr>
          <w:p w:rsidR="00E27A2D" w:rsidRPr="007D4013" w:rsidRDefault="00E27A2D" w:rsidP="00E0318A">
            <w:pPr>
              <w:pStyle w:val="BodyText"/>
              <w:jc w:val="left"/>
              <w:rPr>
                <w:rFonts w:ascii="Times New Roman" w:hAnsi="Times New Roman"/>
                <w:color w:val="000000"/>
              </w:rPr>
            </w:pPr>
            <w:r w:rsidRPr="007D4013">
              <w:rPr>
                <w:rFonts w:ascii="Times New Roman" w:hAnsi="Times New Roman"/>
                <w:color w:val="auto"/>
              </w:rPr>
              <w:t xml:space="preserve">Expected Financial </w:t>
            </w:r>
            <w:r w:rsidRPr="007D4013">
              <w:rPr>
                <w:rFonts w:ascii="Times New Roman" w:hAnsi="Times New Roman"/>
                <w:color w:val="auto"/>
              </w:rPr>
              <w:lastRenderedPageBreak/>
              <w:t>Closure Date</w:t>
            </w:r>
          </w:p>
        </w:tc>
        <w:tc>
          <w:tcPr>
            <w:tcW w:w="2800" w:type="dxa"/>
            <w:tcBorders>
              <w:top w:val="nil"/>
              <w:left w:val="nil"/>
              <w:bottom w:val="single" w:sz="4" w:space="0" w:color="auto"/>
              <w:right w:val="single" w:sz="4" w:space="0" w:color="auto"/>
            </w:tcBorders>
            <w:shd w:val="clear" w:color="auto" w:fill="auto"/>
          </w:tcPr>
          <w:p w:rsidR="00E27A2D" w:rsidRPr="007D4013" w:rsidRDefault="00E27A2D" w:rsidP="00E0318A">
            <w:pPr>
              <w:pStyle w:val="BodyText"/>
              <w:rPr>
                <w:rFonts w:ascii="Times New Roman" w:hAnsi="Times New Roman"/>
              </w:rPr>
            </w:pPr>
          </w:p>
        </w:tc>
      </w:tr>
    </w:tbl>
    <w:p w:rsidR="00E27A2D" w:rsidRPr="007D4013" w:rsidRDefault="00E27A2D" w:rsidP="00E27A2D"/>
    <w:tbl>
      <w:tblPr>
        <w:tblW w:w="10260" w:type="dxa"/>
        <w:tblInd w:w="-72" w:type="dxa"/>
        <w:tblLayout w:type="fixed"/>
        <w:tblLook w:val="01E0" w:firstRow="1" w:lastRow="1" w:firstColumn="1" w:lastColumn="1" w:noHBand="0" w:noVBand="0"/>
      </w:tblPr>
      <w:tblGrid>
        <w:gridCol w:w="5040"/>
        <w:gridCol w:w="360"/>
        <w:gridCol w:w="4860"/>
      </w:tblGrid>
      <w:tr w:rsidR="00E27A2D" w:rsidRPr="007D4013" w:rsidTr="00E0318A">
        <w:trPr>
          <w:trHeight w:val="206"/>
        </w:trPr>
        <w:tc>
          <w:tcPr>
            <w:tcW w:w="5040" w:type="dxa"/>
            <w:tcBorders>
              <w:top w:val="single" w:sz="4" w:space="0" w:color="auto"/>
              <w:left w:val="single" w:sz="4" w:space="0" w:color="auto"/>
              <w:right w:val="single" w:sz="4" w:space="0" w:color="auto"/>
            </w:tcBorders>
            <w:shd w:val="clear" w:color="auto" w:fill="F3F3F3"/>
          </w:tcPr>
          <w:p w:rsidR="00E27A2D" w:rsidRPr="007D4013" w:rsidRDefault="00E27A2D" w:rsidP="00E0318A">
            <w:pPr>
              <w:pStyle w:val="H1"/>
              <w:jc w:val="center"/>
              <w:rPr>
                <w:rFonts w:cs="Times New Roman"/>
              </w:rPr>
            </w:pPr>
            <w:r w:rsidRPr="007D4013">
              <w:rPr>
                <w:rFonts w:cs="Times New Roman"/>
              </w:rPr>
              <w:t>Final Programme/ Project Evaluation</w:t>
            </w:r>
          </w:p>
        </w:tc>
        <w:tc>
          <w:tcPr>
            <w:tcW w:w="360" w:type="dxa"/>
            <w:vMerge w:val="restart"/>
            <w:tcBorders>
              <w:left w:val="single" w:sz="4" w:space="0" w:color="auto"/>
              <w:right w:val="single" w:sz="4" w:space="0" w:color="auto"/>
            </w:tcBorders>
          </w:tcPr>
          <w:p w:rsidR="00E27A2D" w:rsidRPr="007D4013" w:rsidRDefault="00E27A2D" w:rsidP="00E0318A"/>
        </w:tc>
        <w:tc>
          <w:tcPr>
            <w:tcW w:w="4860" w:type="dxa"/>
            <w:tcBorders>
              <w:top w:val="single" w:sz="4" w:space="0" w:color="auto"/>
              <w:left w:val="single" w:sz="4" w:space="0" w:color="auto"/>
              <w:right w:val="single" w:sz="4" w:space="0" w:color="auto"/>
            </w:tcBorders>
            <w:shd w:val="clear" w:color="auto" w:fill="F3F3F3"/>
          </w:tcPr>
          <w:p w:rsidR="00E27A2D" w:rsidRPr="007D4013" w:rsidRDefault="00E27A2D" w:rsidP="00E0318A">
            <w:pPr>
              <w:pStyle w:val="H1"/>
              <w:jc w:val="center"/>
              <w:rPr>
                <w:rFonts w:cs="Times New Roman"/>
              </w:rPr>
            </w:pPr>
            <w:r w:rsidRPr="007D4013">
              <w:rPr>
                <w:rFonts w:cs="Times New Roman"/>
                <w:bCs w:val="0"/>
              </w:rPr>
              <w:t>Submitted By</w:t>
            </w:r>
          </w:p>
        </w:tc>
      </w:tr>
      <w:tr w:rsidR="00E27A2D" w:rsidRPr="007D4013" w:rsidTr="00E0318A">
        <w:trPr>
          <w:trHeight w:val="495"/>
        </w:trPr>
        <w:tc>
          <w:tcPr>
            <w:tcW w:w="5040" w:type="dxa"/>
            <w:tcBorders>
              <w:left w:val="single" w:sz="4" w:space="0" w:color="auto"/>
              <w:bottom w:val="single" w:sz="4" w:space="0" w:color="auto"/>
              <w:right w:val="single" w:sz="4" w:space="0" w:color="auto"/>
            </w:tcBorders>
          </w:tcPr>
          <w:p w:rsidR="00E27A2D" w:rsidRPr="007D4013" w:rsidRDefault="00E27A2D" w:rsidP="00E0318A">
            <w:pPr>
              <w:pStyle w:val="BodyText"/>
              <w:rPr>
                <w:rFonts w:ascii="Times New Roman" w:hAnsi="Times New Roman"/>
                <w:color w:val="auto"/>
              </w:rPr>
            </w:pPr>
            <w:r w:rsidRPr="007D4013">
              <w:rPr>
                <w:rFonts w:ascii="Times New Roman" w:hAnsi="Times New Roman"/>
                <w:color w:val="auto"/>
              </w:rPr>
              <w:t xml:space="preserve">Evaluation Completed  </w:t>
            </w:r>
          </w:p>
          <w:p w:rsidR="00E27A2D" w:rsidRPr="007D4013" w:rsidRDefault="002E752E" w:rsidP="00E0318A">
            <w:pPr>
              <w:pStyle w:val="BodyText"/>
              <w:rPr>
                <w:rFonts w:ascii="Times New Roman" w:hAnsi="Times New Roman"/>
                <w:color w:val="auto"/>
              </w:rPr>
            </w:pPr>
            <w:r>
              <w:rPr>
                <w:rFonts w:ascii="Times New Roman" w:hAnsi="Times New Roman"/>
                <w:i/>
                <w:noProof/>
                <w:color w:val="auto"/>
                <w:lang w:val="en-US"/>
              </w:rPr>
              <mc:AlternateContent>
                <mc:Choice Requires="wps">
                  <w:drawing>
                    <wp:anchor distT="0" distB="0" distL="114300" distR="114300" simplePos="0" relativeHeight="251665408" behindDoc="0" locked="0" layoutInCell="1" allowOverlap="1">
                      <wp:simplePos x="0" y="0"/>
                      <wp:positionH relativeFrom="column">
                        <wp:posOffset>610235</wp:posOffset>
                      </wp:positionH>
                      <wp:positionV relativeFrom="paragraph">
                        <wp:posOffset>17145</wp:posOffset>
                      </wp:positionV>
                      <wp:extent cx="90805" cy="90805"/>
                      <wp:effectExtent l="10160" t="7620" r="13335" b="635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8.05pt;margin-top:1.3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ytGwIAADo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HekTwWDPXo&#10;M6kGdqslu0r69D5UlPbkHzFVGPy9E98Cs27VUZa8RXR9J6EhVuOUX7y4kJxAV9mm/+gaQodddFmq&#10;Q4smAZII7JA7cjx3RB4iE/TzupyXM84ERQYz4UP1fNVjiO+lMywZNUcinqFhfx/ikPqckqk7rZq1&#10;0jo7uN2sNLI90Gis85fZU4WXadqynh6fTWYZ+UUsXEKU+fsbhFGRZlwrU/P5OQmqpNk72xBNqCIo&#10;PdhUnbYnEZNug/4b1xxJQ3TDANPCkdE5/MFZT8Nb8/B9Byg50x8s9eF6PJ2mac/OdHY1IQcvI5vL&#10;CFhBUDWPnA3mKg4bsvOoth29NM61W3dLvWtVVjb1dWB1IksDmntzWqa0AZd+zvq18sufAAAA//8D&#10;AFBLAwQUAAYACAAAACEAozS1t9wAAAAHAQAADwAAAGRycy9kb3ducmV2LnhtbEyOwU7DMBBE70j8&#10;g7VI3KidgFoa4lQIVCSObXrhtomXJBCvo9hpA1+Peyq3Gc1o5uWb2fbiSKPvHGtIFgoEce1Mx42G&#10;Q7m9ewThA7LB3jFp+CEPm+L6KsfMuBPv6LgPjYgj7DPU0IYwZFL6uiWLfuEG4ph9utFiiHZspBnx&#10;FMdtL1OlltJix/GhxYFeWqq/95PVUHXpAX935Zuy6+19eJ/Lr+njVevbm/n5CUSgOVzKcMaP6FBE&#10;pspNbLzoNayXSWxqSFcgznGiHkBUUawUyCKX//mLPwAAAP//AwBQSwECLQAUAAYACAAAACEAtoM4&#10;kv4AAADhAQAAEwAAAAAAAAAAAAAAAAAAAAAAW0NvbnRlbnRfVHlwZXNdLnhtbFBLAQItABQABgAI&#10;AAAAIQA4/SH/1gAAAJQBAAALAAAAAAAAAAAAAAAAAC8BAABfcmVscy8ucmVsc1BLAQItABQABgAI&#10;AAAAIQBz0zytGwIAADoEAAAOAAAAAAAAAAAAAAAAAC4CAABkcnMvZTJvRG9jLnhtbFBLAQItABQA&#10;BgAIAAAAIQCjNLW33AAAAAcBAAAPAAAAAAAAAAAAAAAAAHUEAABkcnMvZG93bnJldi54bWxQSwUG&#10;AAAAAAQABADzAAAAfgUAAAAA&#10;"/>
                  </w:pict>
                </mc:Fallback>
              </mc:AlternateContent>
            </w:r>
            <w:r>
              <w:rPr>
                <w:rFonts w:ascii="Times New Roman" w:hAnsi="Times New Roman"/>
                <w:i/>
                <w:noProof/>
                <w:color w:val="auto"/>
                <w:lang w:val="en-US"/>
              </w:rPr>
              <mc:AlternateContent>
                <mc:Choice Requires="wps">
                  <w:drawing>
                    <wp:anchor distT="0" distB="0" distL="114300" distR="114300" simplePos="0" relativeHeight="251668480" behindDoc="0" locked="0" layoutInCell="1" allowOverlap="1">
                      <wp:simplePos x="0" y="0"/>
                      <wp:positionH relativeFrom="column">
                        <wp:posOffset>-8890</wp:posOffset>
                      </wp:positionH>
                      <wp:positionV relativeFrom="paragraph">
                        <wp:posOffset>17145</wp:posOffset>
                      </wp:positionV>
                      <wp:extent cx="90805" cy="90805"/>
                      <wp:effectExtent l="10160" t="7620" r="13335" b="63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pt;margin-top:1.3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kMGgIAADo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C86s6KlF&#10;X0g0YVujWJH0GZwvKe3RPWCs0Ls7kN89s7DuKE3dIMLQKVETqyLqmb24EB1PV9l2+AQ1wYtdgCTV&#10;ocE+ApII7JA6cjx3RB0Ck/RzkV/lc84kRUYz4ovy6apDHz4o6Fk0Ko7EPEGL/Z0PY+pTSqIORtcb&#10;bUxysN2uDbK9oNHYpC+xpwov04xlAz0+n84T8ouYv4TI0/c3iF4HmnGj+4pfnZNEGTV7b+s0gUFo&#10;M9pUnbEnEaNucZJ9uYX6SBoijANMC0dGB/iTs4GGt+L+x06g4sx8tNSHRTGbxWlPzmz+bkoOXka2&#10;lxFhJUFVPHA2muswbsjOoW47eqlItVu4od41Oin7zOpElgY09ea0THEDLv2U9bzyq18AAAD//wMA&#10;UEsDBBQABgAIAAAAIQBRl8Rs3AAAAAYBAAAPAAAAZHJzL2Rvd25yZXYueG1sTI7BTsMwEETvSPyD&#10;tUjcWrsBUZrGqRCoSBzb9MJtEy9JSryOYqcNfD3uqZxGoxnNvGwz2U6caPCtYw2LuQJBXDnTcq3h&#10;UGxnzyB8QDbYOSYNP+Rhk9/eZJgad+YdnfahFnGEfYoamhD6VEpfNWTRz11PHLMvN1gM0Q61NAOe&#10;47jtZKLUk7TYcnxosKfXhqrv/Wg1lG1ywN9d8a7savsQPqbiOH6+aX1/N72sQQSawrUMF/yIDnlk&#10;Kt3IxotOw2zxGJsakiWIS5ysQJRRlwpknsn/+PkfAAAA//8DAFBLAQItABQABgAIAAAAIQC2gziS&#10;/gAAAOEBAAATAAAAAAAAAAAAAAAAAAAAAABbQ29udGVudF9UeXBlc10ueG1sUEsBAi0AFAAGAAgA&#10;AAAhADj9If/WAAAAlAEAAAsAAAAAAAAAAAAAAAAALwEAAF9yZWxzLy5yZWxzUEsBAi0AFAAGAAgA&#10;AAAhAJJwiQwaAgAAOgQAAA4AAAAAAAAAAAAAAAAALgIAAGRycy9lMm9Eb2MueG1sUEsBAi0AFAAG&#10;AAgAAAAhAFGXxGzcAAAABgEAAA8AAAAAAAAAAAAAAAAAdAQAAGRycy9kb3ducmV2LnhtbFBLBQYA&#10;AAAABAAEAPMAAAB9BQAAAAA=&#10;"/>
                  </w:pict>
                </mc:Fallback>
              </mc:AlternateContent>
            </w:r>
            <w:r w:rsidR="00E27A2D" w:rsidRPr="007D4013">
              <w:rPr>
                <w:rFonts w:ascii="Times New Roman" w:hAnsi="Times New Roman"/>
                <w:color w:val="auto"/>
              </w:rPr>
              <w:t xml:space="preserve">     Yes          No    Date: __________________</w:t>
            </w:r>
          </w:p>
          <w:p w:rsidR="00E27A2D" w:rsidRPr="007D4013" w:rsidRDefault="00E27A2D" w:rsidP="00E0318A">
            <w:pPr>
              <w:pStyle w:val="BodyText"/>
              <w:widowControl w:val="0"/>
              <w:spacing w:before="120" w:after="120"/>
              <w:rPr>
                <w:rFonts w:ascii="Times New Roman" w:hAnsi="Times New Roman"/>
                <w:b/>
                <w:color w:val="auto"/>
              </w:rPr>
            </w:pPr>
            <w:r w:rsidRPr="007D4013">
              <w:rPr>
                <w:rFonts w:ascii="Times New Roman" w:hAnsi="Times New Roman"/>
                <w:color w:val="auto"/>
              </w:rPr>
              <w:t>Evaluation Report - Attached</w:t>
            </w:r>
            <w:r w:rsidRPr="007D4013">
              <w:rPr>
                <w:rFonts w:ascii="Times New Roman" w:hAnsi="Times New Roman"/>
                <w:b/>
                <w:color w:val="auto"/>
              </w:rPr>
              <w:t xml:space="preserve">           </w:t>
            </w:r>
          </w:p>
          <w:p w:rsidR="00E27A2D" w:rsidRPr="007D4013" w:rsidRDefault="002E752E" w:rsidP="00E0318A">
            <w:pPr>
              <w:pStyle w:val="BodyText"/>
              <w:rPr>
                <w:rFonts w:ascii="Times New Roman" w:hAnsi="Times New Roman"/>
                <w:color w:val="auto"/>
                <w:sz w:val="20"/>
                <w:szCs w:val="20"/>
                <w:lang w:val="en-US"/>
              </w:rPr>
            </w:pPr>
            <w:r>
              <w:rPr>
                <w:rFonts w:ascii="Times New Roman" w:hAnsi="Times New Roman"/>
                <w:i/>
                <w:noProof/>
                <w:color w:val="auto"/>
                <w:lang w:val="en-US"/>
              </w:rPr>
              <mc:AlternateContent>
                <mc:Choice Requires="wps">
                  <w:drawing>
                    <wp:anchor distT="0" distB="0" distL="114300" distR="114300" simplePos="0" relativeHeight="251667456" behindDoc="0" locked="0" layoutInCell="1" allowOverlap="1">
                      <wp:simplePos x="0" y="0"/>
                      <wp:positionH relativeFrom="column">
                        <wp:posOffset>610235</wp:posOffset>
                      </wp:positionH>
                      <wp:positionV relativeFrom="paragraph">
                        <wp:posOffset>20320</wp:posOffset>
                      </wp:positionV>
                      <wp:extent cx="90805" cy="90805"/>
                      <wp:effectExtent l="10160" t="10795" r="13335" b="1270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8.05pt;margin-top:1.6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uGQIAADkEAAAOAAAAZHJzL2Uyb0RvYy54bWysU1GP0zAMfkfiP0R5Z+2mDW7VutNpxxDS&#10;AScOfkCWpm1EEgcnW3f8epx0N3bAE6IPkV07Xz5/tlfXR2vYQWHQ4Go+nZScKSeh0a6r+dcv21dX&#10;nIUoXCMMOFXzRxX49frli9XgKzWDHkyjkBGIC9Xga97H6KuiCLJXVoQJeOUo2AJaEcnFrmhQDIRu&#10;TTEry9fFANh4BKlCoL+3Y5CvM37bKhk/tW1QkZmaE7eYT8znLp3FeiWqDoXvtTzREP/Awgrt6NEz&#10;1K2Igu1R/wFltUQI0MaJBFtA22qpcg1UzbT8rZqHXniVayFxgj/LFP4frPx4uEemm5pTo5yw1KLP&#10;JJpwnVFsmeQZfKgo68HfYyow+DuQ3wJzsOkpS90gwtAr0RCpacovnl1ITqCrbDd8gIbQxT5CVurY&#10;ok2ApAE75oY8nhuijpFJ+rksr8oFZ5Iio5nwRfV01WOI7xRYloyaIxHP0OJwF+KY+pSSqYPRzVYb&#10;kx3sdhuD7CBoMrb5y+ypwss049hAjy9mi4z8LBYuIcr8/Q3C6kgjbrQljc9JokqavXUN0RRVFNqM&#10;NlVn3EnEpNuo/w6aR9IQYZxf2jcyesAfnA00uzUP3/cCFWfmvaM+LKfzeRr27MwXb2bk4GVkdxkR&#10;ThJUzSNno7mJ44LsPequp5emuXYHN9S7VmdlU19HVieyNJ+5N6ddSgtw6eesXxu//gkAAP//AwBQ&#10;SwMEFAAGAAgAAAAhAAQi76TcAAAABwEAAA8AAABkcnMvZG93bnJldi54bWxMjsFOwzAQRO9I/IO1&#10;SNyonRQKDXEqBCoSxza9cNvESxKI11HstIGvxz3BbUYzmnn5Zra9ONLoO8cakoUCQVw703Gj4VBu&#10;bx5A+IBssHdMGr7Jw6a4vMgxM+7EOzruQyPiCPsMNbQhDJmUvm7Jol+4gThmH260GKIdG2lGPMVx&#10;28tUqZW02HF8aHGg55bqr/1kNVRdesCfXfmq7Hq7DG9z+Tm9v2h9fTU/PYIINIe/MpzxIzoUkaly&#10;Exsveg3rVRKbGpYpiHOcqFsQVRT3dyCLXP7nL34BAAD//wMAUEsBAi0AFAAGAAgAAAAhALaDOJL+&#10;AAAA4QEAABMAAAAAAAAAAAAAAAAAAAAAAFtDb250ZW50X1R5cGVzXS54bWxQSwECLQAUAAYACAAA&#10;ACEAOP0h/9YAAACUAQAACwAAAAAAAAAAAAAAAAAvAQAAX3JlbHMvLnJlbHNQSwECLQAUAAYACAAA&#10;ACEAPmGZ7hkCAAA5BAAADgAAAAAAAAAAAAAAAAAuAgAAZHJzL2Uyb0RvYy54bWxQSwECLQAUAAYA&#10;CAAAACEABCLvpNwAAAAHAQAADwAAAAAAAAAAAAAAAABzBAAAZHJzL2Rvd25yZXYueG1sUEsFBgAA&#10;AAAEAAQA8wAAAHwFAAAAAA==&#10;"/>
                  </w:pict>
                </mc:Fallback>
              </mc:AlternateContent>
            </w:r>
            <w:r>
              <w:rPr>
                <w:rFonts w:ascii="Times New Roman" w:hAnsi="Times New Roman"/>
                <w:i/>
                <w:noProof/>
                <w:color w:val="auto"/>
                <w:lang w:val="en-US"/>
              </w:rP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20955</wp:posOffset>
                      </wp:positionV>
                      <wp:extent cx="90805" cy="90805"/>
                      <wp:effectExtent l="10160" t="11430" r="13335" b="1206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pt;margin-top:1.6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8jGwIAADk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FWcWDLXo&#10;M4kGdqslmyd5eh8qynryj5gKDP7eiW+BWbfqKEveIrq+k9AQqXHKL15cSE6gq2zTf3QNocMuuqzU&#10;oUWTAEkDdsgNOZ4bIg+RCfp5Xc7LGWeCIoOZ8KF6vuoxxPfSGZaMmiMRz9Cwvw9xSH1OydSdVs1a&#10;aZ0d3G5WGtkeaDLW+cvsqcLLNG1ZT4/PJrOM/CIWLiHK/P0NwqhII66Vqfn8nARV0uydbYgmVBGU&#10;HmyqTtuTiEm3Qf+Na46kIbphfmnfyOgc/uCsp9mtefi+A5Sc6Q+W+nA9nk7TsGdnOruakIOXkc1l&#10;BKwgqJpHzgZzFYcF2XlU245eGufarbul3rUqK5v6OrA6kaX5zL057VJagEs/Z/3a+OVPAAAA//8D&#10;AFBLAwQUAAYACAAAACEAdRvy7NwAAAAGAQAADwAAAGRycy9kb3ducmV2LnhtbEyOQU/CQBSE7yT+&#10;h80z8QZbWoNSuyVGgwlHKBdvr91nW+i+bbpbqP56l5OeJpOZzHzZZjKduNDgWssKlosIBHFldcu1&#10;gmOxnT+DcB5ZY2eZFHyTg01+N8sw1fbKe7ocfC3CCLsUFTTe96mUrmrIoFvYnjhkX3Yw6IMdaqkH&#10;vIZx08k4ilbSYMvhocGe3hqqzofRKCjb+Ig/++IjMutt4ndTcRo/35V6uJ9eX0B4mvxfGW74AR3y&#10;wFTakbUTnYL58jE0FSQJiFscr0GUQZ9WIPNM/sfPfwEAAP//AwBQSwECLQAUAAYACAAAACEAtoM4&#10;kv4AAADhAQAAEwAAAAAAAAAAAAAAAAAAAAAAW0NvbnRlbnRfVHlwZXNdLnhtbFBLAQItABQABgAI&#10;AAAAIQA4/SH/1gAAAJQBAAALAAAAAAAAAAAAAAAAAC8BAABfcmVscy8ucmVsc1BLAQItABQABgAI&#10;AAAAIQDeoR8jGwIAADkEAAAOAAAAAAAAAAAAAAAAAC4CAABkcnMvZTJvRG9jLnhtbFBLAQItABQA&#10;BgAIAAAAIQB1G/Ls3AAAAAYBAAAPAAAAAAAAAAAAAAAAAHUEAABkcnMvZG93bnJldi54bWxQSwUG&#10;AAAAAAQABADzAAAAfgUAAAAA&#10;"/>
                  </w:pict>
                </mc:Fallback>
              </mc:AlternateContent>
            </w:r>
            <w:r w:rsidR="00E27A2D" w:rsidRPr="007D4013">
              <w:rPr>
                <w:rFonts w:ascii="Times New Roman" w:hAnsi="Times New Roman"/>
                <w:color w:val="auto"/>
              </w:rPr>
              <w:t xml:space="preserve">      Yes          No</w:t>
            </w:r>
          </w:p>
        </w:tc>
        <w:tc>
          <w:tcPr>
            <w:tcW w:w="360" w:type="dxa"/>
            <w:vMerge/>
            <w:tcBorders>
              <w:left w:val="single" w:sz="4" w:space="0" w:color="auto"/>
              <w:right w:val="single" w:sz="4" w:space="0" w:color="auto"/>
            </w:tcBorders>
          </w:tcPr>
          <w:p w:rsidR="00E27A2D" w:rsidRPr="007D4013" w:rsidRDefault="00E27A2D" w:rsidP="00E0318A">
            <w:pPr>
              <w:pStyle w:val="BodyText"/>
              <w:rPr>
                <w:rFonts w:ascii="Times New Roman" w:hAnsi="Times New Roman"/>
                <w:sz w:val="20"/>
              </w:rPr>
            </w:pPr>
          </w:p>
        </w:tc>
        <w:tc>
          <w:tcPr>
            <w:tcW w:w="4860" w:type="dxa"/>
            <w:tcBorders>
              <w:left w:val="single" w:sz="4" w:space="0" w:color="auto"/>
              <w:bottom w:val="single" w:sz="4" w:space="0" w:color="auto"/>
              <w:right w:val="single" w:sz="4" w:space="0" w:color="auto"/>
            </w:tcBorders>
          </w:tcPr>
          <w:p w:rsidR="00E27A2D" w:rsidRPr="007D4013" w:rsidRDefault="00E27A2D" w:rsidP="00E27A2D">
            <w:pPr>
              <w:numPr>
                <w:ilvl w:val="0"/>
                <w:numId w:val="6"/>
              </w:numPr>
              <w:ind w:left="342"/>
              <w:rPr>
                <w:lang w:val="en-GB"/>
              </w:rPr>
            </w:pPr>
            <w:r w:rsidRPr="007D4013">
              <w:rPr>
                <w:sz w:val="22"/>
                <w:lang w:val="en-GB"/>
              </w:rPr>
              <w:t>Name:</w:t>
            </w:r>
            <w:r w:rsidR="007D4E42" w:rsidRPr="007D4013">
              <w:rPr>
                <w:sz w:val="22"/>
                <w:lang w:val="en-GB"/>
              </w:rPr>
              <w:t xml:space="preserve"> CHIKE NWUNE</w:t>
            </w:r>
          </w:p>
          <w:p w:rsidR="00E27A2D" w:rsidRPr="007D4013" w:rsidRDefault="00E27A2D" w:rsidP="00E27A2D">
            <w:pPr>
              <w:numPr>
                <w:ilvl w:val="0"/>
                <w:numId w:val="6"/>
              </w:numPr>
              <w:ind w:left="342"/>
              <w:rPr>
                <w:lang w:val="en-GB"/>
              </w:rPr>
            </w:pPr>
            <w:r w:rsidRPr="007D4013">
              <w:rPr>
                <w:sz w:val="22"/>
                <w:lang w:val="en-GB"/>
              </w:rPr>
              <w:t>Title:</w:t>
            </w:r>
            <w:r w:rsidR="007D4E42" w:rsidRPr="007D4013">
              <w:rPr>
                <w:sz w:val="22"/>
                <w:lang w:val="en-GB"/>
              </w:rPr>
              <w:t xml:space="preserve"> CTA</w:t>
            </w:r>
          </w:p>
          <w:p w:rsidR="00E27A2D" w:rsidRPr="007D4013" w:rsidRDefault="00E27A2D" w:rsidP="00E27A2D">
            <w:pPr>
              <w:numPr>
                <w:ilvl w:val="0"/>
                <w:numId w:val="6"/>
              </w:numPr>
              <w:ind w:left="342"/>
              <w:rPr>
                <w:lang w:val="en-GB"/>
              </w:rPr>
            </w:pPr>
            <w:r w:rsidRPr="007D4013">
              <w:rPr>
                <w:sz w:val="22"/>
                <w:lang w:val="en-GB"/>
              </w:rPr>
              <w:t>Participating Organization (Lead):</w:t>
            </w:r>
            <w:r w:rsidR="007D4E42" w:rsidRPr="007D4013">
              <w:rPr>
                <w:sz w:val="22"/>
                <w:lang w:val="en-GB"/>
              </w:rPr>
              <w:t xml:space="preserve"> ILO</w:t>
            </w:r>
          </w:p>
          <w:p w:rsidR="00E27A2D" w:rsidRPr="007D4013" w:rsidRDefault="00E27A2D" w:rsidP="00E27A2D">
            <w:pPr>
              <w:pStyle w:val="BodyText"/>
              <w:numPr>
                <w:ilvl w:val="0"/>
                <w:numId w:val="6"/>
              </w:numPr>
              <w:spacing w:before="0" w:after="120"/>
              <w:ind w:left="342"/>
              <w:rPr>
                <w:rFonts w:ascii="Times New Roman" w:hAnsi="Times New Roman"/>
                <w:b/>
                <w:bCs/>
                <w:snapToGrid w:val="0"/>
                <w:color w:val="auto"/>
                <w:kern w:val="32"/>
                <w:sz w:val="24"/>
                <w:szCs w:val="32"/>
              </w:rPr>
            </w:pPr>
            <w:r w:rsidRPr="007D4013">
              <w:rPr>
                <w:rFonts w:ascii="Times New Roman" w:hAnsi="Times New Roman"/>
                <w:color w:val="auto"/>
              </w:rPr>
              <w:t>Contact information:</w:t>
            </w:r>
            <w:r w:rsidR="007D4E42" w:rsidRPr="007D4013">
              <w:rPr>
                <w:rFonts w:ascii="Times New Roman" w:hAnsi="Times New Roman"/>
                <w:color w:val="auto"/>
              </w:rPr>
              <w:t xml:space="preserve"> nwune@ilo.org</w:t>
            </w:r>
          </w:p>
          <w:p w:rsidR="00E27A2D" w:rsidRPr="007D4013" w:rsidRDefault="00E27A2D" w:rsidP="00E0318A">
            <w:pPr>
              <w:pStyle w:val="BodyText"/>
              <w:spacing w:before="0" w:after="120"/>
              <w:ind w:left="342"/>
              <w:rPr>
                <w:rFonts w:ascii="Times New Roman" w:hAnsi="Times New Roman"/>
                <w:color w:val="auto"/>
              </w:rPr>
            </w:pPr>
          </w:p>
        </w:tc>
      </w:tr>
    </w:tbl>
    <w:p w:rsidR="00E27A2D" w:rsidRPr="007D4013" w:rsidRDefault="00E27A2D" w:rsidP="00E27A2D"/>
    <w:p w:rsidR="00E27A2D" w:rsidRPr="007D4013" w:rsidRDefault="00E27A2D" w:rsidP="00E27A2D">
      <w:r w:rsidRPr="007D4013">
        <w:br w:type="page"/>
      </w:r>
    </w:p>
    <w:p w:rsidR="00E27A2D" w:rsidRPr="007D4013" w:rsidRDefault="002E752E" w:rsidP="00E27A2D">
      <w:pPr>
        <w:pStyle w:val="Heading1"/>
        <w:tabs>
          <w:tab w:val="left" w:pos="360"/>
        </w:tabs>
        <w:jc w:val="center"/>
        <w:rPr>
          <w:rFonts w:ascii="Times New Roman" w:hAnsi="Times New Roman" w:cs="Times New Roman"/>
          <w:color w:val="auto"/>
          <w:sz w:val="24"/>
          <w:szCs w:val="24"/>
          <w:u w:val="single"/>
          <w:lang w:val="en-US"/>
        </w:rPr>
      </w:pPr>
      <w:r>
        <w:rPr>
          <w:rFonts w:ascii="Times New Roman" w:hAnsi="Times New Roman" w:cs="Times New Roman"/>
          <w:noProof/>
          <w:color w:val="auto"/>
          <w:sz w:val="24"/>
          <w:szCs w:val="24"/>
          <w:u w:val="single"/>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-95250</wp:posOffset>
                </wp:positionV>
                <wp:extent cx="6238875" cy="529590"/>
                <wp:effectExtent l="9525" t="9525" r="952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29590"/>
                        </a:xfrm>
                        <a:prstGeom prst="rect">
                          <a:avLst/>
                        </a:prstGeom>
                        <a:solidFill>
                          <a:srgbClr val="F2F2F2"/>
                        </a:solidFill>
                        <a:ln w="9525">
                          <a:solidFill>
                            <a:srgbClr val="D8D8D8"/>
                          </a:solidFill>
                          <a:miter lim="800000"/>
                          <a:headEnd/>
                          <a:tailEnd/>
                        </a:ln>
                      </wps:spPr>
                      <wps:txbx>
                        <w:txbxContent>
                          <w:p w:rsidR="00A10D15" w:rsidRDefault="00A10D15" w:rsidP="00E27A2D">
                            <w:pPr>
                              <w:pStyle w:val="Heading1"/>
                              <w:tabs>
                                <w:tab w:val="left" w:pos="360"/>
                              </w:tabs>
                              <w:jc w:val="center"/>
                            </w:pPr>
                            <w:r>
                              <w:rPr>
                                <w:rFonts w:ascii="Times New Roman" w:hAnsi="Times New Roman" w:cs="Times New Roman"/>
                                <w:color w:val="auto"/>
                                <w:sz w:val="24"/>
                                <w:szCs w:val="24"/>
                                <w:u w:val="single"/>
                                <w:lang w:val="en-US"/>
                              </w:rPr>
                              <w:t>FINAL PROGRAMME</w:t>
                            </w:r>
                            <w:r w:rsidRPr="0065638F">
                              <w:rPr>
                                <w:rFonts w:ascii="Times New Roman" w:hAnsi="Times New Roman" w:cs="Times New Roman"/>
                                <w:color w:val="auto"/>
                                <w:sz w:val="24"/>
                                <w:szCs w:val="24"/>
                                <w:u w:val="single"/>
                                <w:lang w:val="en-US"/>
                              </w:rPr>
                              <w:t xml:space="preserv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7.5pt;width:491.25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0PLgIAAFAEAAAOAAAAZHJzL2Uyb0RvYy54bWysVG2P0zAM/o7Ef4jynXUr626r1p2OjSGk&#10;40W64wekadpGpHFIsrXj1+Oku910wBdEI0V27DyxH9td3w6dIkdhnQRd0NlkSonQHCqpm4J+e9y/&#10;WVLiPNMVU6BFQU/C0dvN61fr3uQihRZUJSxBEO3y3hS09d7kSeJ4KzrmJmCERmMNtmMeVdsklWU9&#10;oncqSafTRdKDrYwFLpzD091opJuIX9eC+y917YQnqqAYm4+7jXsZ9mSzZnljmWklP4fB/iGKjkmN&#10;j16gdswzcrDyN6hOcgsOaj/h0CVQ15KLmANmM5u+yOahZUbEXJAcZy40uf8Hyz8fv1oiq4IuKNGs&#10;wxI9isGTdzCQNLDTG5ej04NBNz/gMVY5ZurMPfDvjmjYtkw34s5a6FvBKoxuFm4mV1dHHBdAyv4T&#10;VPgMO3iIQENtu0AdkkEQHat0ulQmhMLxcJG+XS5vMko42rJ0la1i6RKWP9021vkPAjoShIJarHxE&#10;Z8d750M0LH9yCY85ULLaS6WiYptyqyw5MuySfRpWTOCFm9KkL+gqS7ORgL9C7JZh/Qmikx7bXcmu&#10;oMtp+IITywNt73UVZc+kGmUMWekzj4G6kUQ/lAM6BnJLqE7IqIWxrXEMUWjB/qSkx5YuqPtxYFZQ&#10;oj5qrMpqNp+HGYjKPLtJUbHXlvLawjRHqIJ6SkZx68e5ORgrmxZfGvtAwx1WspaR5OeoznFj20bu&#10;zyMW5uJaj17PP4LNLwAAAP//AwBQSwMEFAAGAAgAAAAhAGo9+nrdAAAACQEAAA8AAABkcnMvZG93&#10;bnJldi54bWxMj01OwzAQhfdIvYM1SGxQ6xSRqAlxKorEBla0HMCNp4lFPE5jNwmcnmFFd/M0n95P&#10;uZ1dJ0YcgvWkYL1KQCDV3lhqFHweXpcbECFqMrrzhAq+McC2WtyUujB+og8c97ERbEKh0AraGPtC&#10;ylC36HRY+R6Jfyc/OB1ZDo00g57Y3HXyIUky6bQlTmh1jy8t1l/7i1Pg739sfN+dXD+GyZ7TXebl&#10;+KbU3e38/AQi4hz/Yfirz9Wh4k5HfyETRMc6S5lUsFynvImBPM/5OCrINo8gq1JeL6h+AQAA//8D&#10;AFBLAQItABQABgAIAAAAIQC2gziS/gAAAOEBAAATAAAAAAAAAAAAAAAAAAAAAABbQ29udGVudF9U&#10;eXBlc10ueG1sUEsBAi0AFAAGAAgAAAAhADj9If/WAAAAlAEAAAsAAAAAAAAAAAAAAAAALwEAAF9y&#10;ZWxzLy5yZWxzUEsBAi0AFAAGAAgAAAAhALlkHQ8uAgAAUAQAAA4AAAAAAAAAAAAAAAAALgIAAGRy&#10;cy9lMm9Eb2MueG1sUEsBAi0AFAAGAAgAAAAhAGo9+nrdAAAACQEAAA8AAAAAAAAAAAAAAAAAiAQA&#10;AGRycy9kb3ducmV2LnhtbFBLBQYAAAAABAAEAPMAAACSBQAAAAA=&#10;" fillcolor="#f2f2f2" strokecolor="#d8d8d8">
                <v:textbox>
                  <w:txbxContent>
                    <w:p w:rsidR="00A10D15" w:rsidRDefault="00A10D15" w:rsidP="00E27A2D">
                      <w:pPr>
                        <w:pStyle w:val="Heading1"/>
                        <w:tabs>
                          <w:tab w:val="left" w:pos="360"/>
                        </w:tabs>
                        <w:jc w:val="center"/>
                      </w:pPr>
                      <w:r>
                        <w:rPr>
                          <w:rFonts w:ascii="Times New Roman" w:hAnsi="Times New Roman" w:cs="Times New Roman"/>
                          <w:color w:val="auto"/>
                          <w:sz w:val="24"/>
                          <w:szCs w:val="24"/>
                          <w:u w:val="single"/>
                          <w:lang w:val="en-US"/>
                        </w:rPr>
                        <w:t>FINAL PROGRAMME</w:t>
                      </w:r>
                      <w:r w:rsidRPr="0065638F">
                        <w:rPr>
                          <w:rFonts w:ascii="Times New Roman" w:hAnsi="Times New Roman" w:cs="Times New Roman"/>
                          <w:color w:val="auto"/>
                          <w:sz w:val="24"/>
                          <w:szCs w:val="24"/>
                          <w:u w:val="single"/>
                          <w:lang w:val="en-US"/>
                        </w:rPr>
                        <w:t xml:space="preserve"> REPORT</w:t>
                      </w:r>
                    </w:p>
                  </w:txbxContent>
                </v:textbox>
              </v:shape>
            </w:pict>
          </mc:Fallback>
        </mc:AlternateContent>
      </w:r>
    </w:p>
    <w:p w:rsidR="00E27A2D" w:rsidRPr="007D4013" w:rsidRDefault="00E27A2D" w:rsidP="00E27A2D">
      <w:pPr>
        <w:pStyle w:val="Heading1"/>
        <w:tabs>
          <w:tab w:val="left" w:pos="360"/>
        </w:tabs>
        <w:rPr>
          <w:rFonts w:ascii="Times New Roman" w:hAnsi="Times New Roman" w:cs="Times New Roman"/>
          <w:color w:val="auto"/>
          <w:sz w:val="24"/>
          <w:szCs w:val="24"/>
          <w:lang w:val="en-US"/>
        </w:rPr>
      </w:pPr>
    </w:p>
    <w:p w:rsidR="00E27A2D" w:rsidRPr="007D4013" w:rsidRDefault="002E752E" w:rsidP="00E27A2D">
      <w:r>
        <w:rPr>
          <w:noProof/>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26670</wp:posOffset>
                </wp:positionV>
                <wp:extent cx="6238875" cy="291465"/>
                <wp:effectExtent l="9525" t="7620" r="9525" b="571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91465"/>
                        </a:xfrm>
                        <a:prstGeom prst="rect">
                          <a:avLst/>
                        </a:prstGeom>
                        <a:solidFill>
                          <a:srgbClr val="F2F2F2"/>
                        </a:solidFill>
                        <a:ln w="9525">
                          <a:solidFill>
                            <a:srgbClr val="D8D8D8"/>
                          </a:solidFill>
                          <a:miter lim="800000"/>
                          <a:headEnd/>
                          <a:tailEnd/>
                        </a:ln>
                      </wps:spPr>
                      <wps:txbx>
                        <w:txbxContent>
                          <w:p w:rsidR="00A10D15" w:rsidRPr="001613F4" w:rsidRDefault="00A10D15" w:rsidP="00E27A2D">
                            <w:pPr>
                              <w:numPr>
                                <w:ilvl w:val="0"/>
                                <w:numId w:val="11"/>
                              </w:numPr>
                              <w:ind w:left="450" w:hanging="360"/>
                              <w:rPr>
                                <w:b/>
                              </w:rPr>
                            </w:pPr>
                            <w:r w:rsidRPr="001613F4">
                              <w:rPr>
                                <w:b/>
                              </w:rPr>
                              <w:t>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25pt;margin-top:2.1pt;width:491.2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v2LwIAAFcEAAAOAAAAZHJzL2Uyb0RvYy54bWysVNtu2zAMfR+wfxD0vjhxkzQ14hRdsgwD&#10;ugvQ7gNkWY6FSaImKbGzry8lp2l2exkWAwIpUofkIZnlba8VOQjnJZiSTkZjSoThUEuzK+nXx+2b&#10;BSU+MFMzBUaU9Cg8vV29frXsbCFyaEHVwhEEMb7obEnbEGyRZZ63QjM/AisMGhtwmgVU3S6rHesQ&#10;XassH4/nWQeutg648B5vN4ORrhJ+0wgePjeNF4GokmJuIZ0unVU8s9WSFTvHbCv5KQ32D1loJg0G&#10;PUNtWGBk7+RvUFpyBx6aMOKgM2gayUWqAauZjH+p5qFlVqRakBxvzzT5/wfLPx2+OCLrks4oMUxj&#10;ix5FH8hb6MlVZKezvkCnB4tuocdr7HKq1Nt74N88MbBumdmJO+egawWrMbtJfJldPB1wfASpuo9Q&#10;Yxi2D5CA+sbpSB2SQRAdu3Q8dyamwvFynl8tFteYIkdbfjOZzmcpBCueX1vnw3sBmkShpA47n9DZ&#10;4d6HmA0rnl1iMA9K1lupVFLcrlorRw4Mp2Sbx++E/pObMqQr6c0snw0E/BVis4jfnyC0DDjuSuqS&#10;LsbxF51YEWl7Z+okBybVIGPKypx4jNQNJIa+6lPDEsmR4wrqIxLrYJhu3EYUWnA/KOlwskvqv++Z&#10;E5SoDwabg+xN4yokZTq7zlFxl5bq0sIMR6iSBkoGcR2G9dlbJ3ctRhrGwcAdNrSRieuXrE7p4/Sm&#10;Fpw2La7HpZ68Xv4PVk8AAAD//wMAUEsDBBQABgAIAAAAIQCDCPtL3AAAAAcBAAAPAAAAZHJzL2Rv&#10;d25yZXYueG1sTI/BTsMwEETvSP0HaytxQdRpRSIS4lQtEhc4UfgAN94mFvE6jd0k8PUsJ3oczWjm&#10;TbmdXSdGHIL1pGC9SkAg1d5YahR8frzcP4IIUZPRnSdU8I0BttXiptSF8RO943iIjeASCoVW0MbY&#10;F1KGukWnw8r3SOyd/OB0ZDk00gx64nLXyU2SZNJpS7zQ6h6fW6y/DhenwN/92Pi2P7l+DJM9p/vM&#10;y/FVqdvlvHsCEXGO/2H4w2d0qJjp6C9kguhYZyknFTxsQLCd5zlfOypIkzXIqpTX/NUvAAAA//8D&#10;AFBLAQItABQABgAIAAAAIQC2gziS/gAAAOEBAAATAAAAAAAAAAAAAAAAAAAAAABbQ29udGVudF9U&#10;eXBlc10ueG1sUEsBAi0AFAAGAAgAAAAhADj9If/WAAAAlAEAAAsAAAAAAAAAAAAAAAAALwEAAF9y&#10;ZWxzLy5yZWxzUEsBAi0AFAAGAAgAAAAhAJkru/YvAgAAVwQAAA4AAAAAAAAAAAAAAAAALgIAAGRy&#10;cy9lMm9Eb2MueG1sUEsBAi0AFAAGAAgAAAAhAIMI+0vcAAAABwEAAA8AAAAAAAAAAAAAAAAAiQQA&#10;AGRycy9kb3ducmV2LnhtbFBLBQYAAAAABAAEAPMAAACSBQAAAAA=&#10;" fillcolor="#f2f2f2" strokecolor="#d8d8d8">
                <v:textbox>
                  <w:txbxContent>
                    <w:p w:rsidR="00A10D15" w:rsidRPr="001613F4" w:rsidRDefault="00A10D15" w:rsidP="00E27A2D">
                      <w:pPr>
                        <w:numPr>
                          <w:ilvl w:val="0"/>
                          <w:numId w:val="11"/>
                        </w:numPr>
                        <w:ind w:left="450" w:hanging="360"/>
                        <w:rPr>
                          <w:b/>
                        </w:rPr>
                      </w:pPr>
                      <w:r w:rsidRPr="001613F4">
                        <w:rPr>
                          <w:b/>
                        </w:rPr>
                        <w:t>PURPOSE</w:t>
                      </w:r>
                    </w:p>
                  </w:txbxContent>
                </v:textbox>
              </v:shape>
            </w:pict>
          </mc:Fallback>
        </mc:AlternateContent>
      </w:r>
    </w:p>
    <w:p w:rsidR="00E27A2D" w:rsidRPr="007D4013" w:rsidRDefault="00E27A2D" w:rsidP="00E27A2D">
      <w:pPr>
        <w:pStyle w:val="Heading1"/>
        <w:tabs>
          <w:tab w:val="left" w:pos="360"/>
        </w:tabs>
        <w:spacing w:before="0" w:after="0"/>
        <w:ind w:left="360"/>
        <w:rPr>
          <w:rFonts w:ascii="Times New Roman" w:hAnsi="Times New Roman" w:cs="Times New Roman"/>
          <w:color w:val="auto"/>
          <w:sz w:val="24"/>
          <w:szCs w:val="24"/>
          <w:lang w:val="en-US"/>
        </w:rPr>
      </w:pPr>
    </w:p>
    <w:p w:rsidR="00DE2CFF" w:rsidRPr="00DE2CFF" w:rsidRDefault="00DE2CFF" w:rsidP="007D4E42">
      <w:pPr>
        <w:jc w:val="both"/>
        <w:rPr>
          <w:b/>
          <w:color w:val="000000"/>
        </w:rPr>
      </w:pPr>
      <w:r>
        <w:rPr>
          <w:b/>
          <w:color w:val="000000"/>
        </w:rPr>
        <w:t>Introduction</w:t>
      </w:r>
    </w:p>
    <w:p w:rsidR="003F71DB" w:rsidRPr="007D4013" w:rsidRDefault="009301F4" w:rsidP="007D4E42">
      <w:pPr>
        <w:jc w:val="both"/>
        <w:rPr>
          <w:color w:val="000000"/>
        </w:rPr>
      </w:pPr>
      <w:r w:rsidRPr="007D4013">
        <w:rPr>
          <w:color w:val="000000"/>
        </w:rPr>
        <w:t>Youths constitute about 34% of the population in Sierra Leone and the bulk of them are neither educated nor had discernible marketable skills. The Government of Sierra Leone</w:t>
      </w:r>
      <w:r w:rsidR="003F71DB" w:rsidRPr="007D4013">
        <w:rPr>
          <w:color w:val="000000"/>
        </w:rPr>
        <w:t xml:space="preserve"> </w:t>
      </w:r>
      <w:r w:rsidRPr="007D4013">
        <w:rPr>
          <w:color w:val="000000"/>
        </w:rPr>
        <w:t xml:space="preserve">was therefore concerned about the massive youth under/unemployment. </w:t>
      </w:r>
      <w:r w:rsidR="007D4E42" w:rsidRPr="007D4013">
        <w:rPr>
          <w:color w:val="000000"/>
        </w:rPr>
        <w:t xml:space="preserve">United Nations Joint Vision Programe 19, </w:t>
      </w:r>
      <w:r w:rsidR="007D4E42" w:rsidRPr="007D4013">
        <w:rPr>
          <w:b/>
          <w:color w:val="000000"/>
        </w:rPr>
        <w:t xml:space="preserve">Youth Development and Employment, </w:t>
      </w:r>
      <w:r w:rsidR="007D4E42" w:rsidRPr="007D4013">
        <w:rPr>
          <w:color w:val="000000"/>
        </w:rPr>
        <w:t xml:space="preserve">supported the efforts of the Government of Sierra Leone (GoSL) to integrate the youth into the national economy by </w:t>
      </w:r>
      <w:r w:rsidR="007D4E42" w:rsidRPr="007D4013">
        <w:rPr>
          <w:bCs/>
        </w:rPr>
        <w:t>creating short term, medium and long term employment opportunities for the youths as well as provide them the necessary skills and healthy environment to be gainfully employed. It also encourage</w:t>
      </w:r>
      <w:r w:rsidR="00222387" w:rsidRPr="007D4013">
        <w:rPr>
          <w:bCs/>
        </w:rPr>
        <w:t>d</w:t>
      </w:r>
      <w:r w:rsidR="007D4E42" w:rsidRPr="007D4013">
        <w:rPr>
          <w:color w:val="000000"/>
        </w:rPr>
        <w:t xml:space="preserve"> the youths to adopt healthy sex habits and generally maintain a healthy life. </w:t>
      </w:r>
      <w:r w:rsidR="003F71DB" w:rsidRPr="007D4013">
        <w:rPr>
          <w:color w:val="000000"/>
        </w:rPr>
        <w:t xml:space="preserve">It was aimed at contributing to the following </w:t>
      </w:r>
      <w:r w:rsidR="000C3EFB">
        <w:rPr>
          <w:color w:val="000000"/>
        </w:rPr>
        <w:t>government mile posts:</w:t>
      </w:r>
    </w:p>
    <w:p w:rsidR="003F71DB" w:rsidRPr="007D4013" w:rsidRDefault="003F71DB" w:rsidP="007D4E42">
      <w:pPr>
        <w:jc w:val="both"/>
        <w:rPr>
          <w:color w:val="000000"/>
        </w:rPr>
      </w:pPr>
    </w:p>
    <w:p w:rsidR="003F71DB" w:rsidRPr="007D4013" w:rsidRDefault="003F71DB" w:rsidP="003F71DB">
      <w:pPr>
        <w:pStyle w:val="Default"/>
        <w:jc w:val="both"/>
        <w:rPr>
          <w:rFonts w:ascii="Times New Roman" w:hAnsi="Times New Roman" w:cs="Times New Roman"/>
          <w:bCs/>
          <w:iCs/>
        </w:rPr>
      </w:pPr>
      <w:r w:rsidRPr="007D4013">
        <w:rPr>
          <w:rFonts w:ascii="Times New Roman" w:hAnsi="Times New Roman" w:cs="Times New Roman"/>
          <w:b/>
          <w:bCs/>
        </w:rPr>
        <w:t>Benchmark 3</w:t>
      </w:r>
      <w:r w:rsidRPr="007D4013">
        <w:rPr>
          <w:rFonts w:ascii="Times New Roman" w:hAnsi="Times New Roman" w:cs="Times New Roman"/>
          <w:bCs/>
        </w:rPr>
        <w:t xml:space="preserve">: </w:t>
      </w:r>
      <w:r w:rsidRPr="007D4013">
        <w:rPr>
          <w:rFonts w:ascii="Times New Roman" w:hAnsi="Times New Roman" w:cs="Times New Roman"/>
          <w:bCs/>
          <w:iCs/>
        </w:rPr>
        <w:t xml:space="preserve">Sierra Leone's youth can benefit from a national public works program that is designed to absorb at least 200,000 young men and women in public works projects such as feeder road construction, urban and rural improvement projects, water and sanitation projects etc </w:t>
      </w:r>
    </w:p>
    <w:p w:rsidR="003F71DB" w:rsidRPr="007D4013" w:rsidRDefault="003F71DB" w:rsidP="003F71DB">
      <w:pPr>
        <w:pStyle w:val="Default"/>
        <w:jc w:val="both"/>
        <w:rPr>
          <w:rFonts w:ascii="Times New Roman" w:hAnsi="Times New Roman" w:cs="Times New Roman"/>
        </w:rPr>
      </w:pPr>
    </w:p>
    <w:p w:rsidR="003F71DB" w:rsidRPr="007D4013" w:rsidRDefault="003F71DB" w:rsidP="003F71DB">
      <w:pPr>
        <w:pStyle w:val="Default"/>
        <w:jc w:val="both"/>
        <w:rPr>
          <w:rFonts w:ascii="Times New Roman" w:hAnsi="Times New Roman" w:cs="Times New Roman"/>
          <w:bCs/>
          <w:iCs/>
        </w:rPr>
      </w:pPr>
      <w:r w:rsidRPr="007D4013">
        <w:rPr>
          <w:rFonts w:ascii="Times New Roman" w:hAnsi="Times New Roman" w:cs="Times New Roman"/>
          <w:b/>
          <w:bCs/>
        </w:rPr>
        <w:t>Benchmark 4</w:t>
      </w:r>
      <w:r w:rsidRPr="007D4013">
        <w:rPr>
          <w:rFonts w:ascii="Times New Roman" w:hAnsi="Times New Roman" w:cs="Times New Roman"/>
          <w:bCs/>
        </w:rPr>
        <w:t xml:space="preserve">: A </w:t>
      </w:r>
      <w:r w:rsidRPr="007D4013">
        <w:rPr>
          <w:rFonts w:ascii="Times New Roman" w:hAnsi="Times New Roman" w:cs="Times New Roman"/>
          <w:bCs/>
          <w:iCs/>
        </w:rPr>
        <w:t xml:space="preserve">Sierra Leone's youth can benefit from a national youth empowerment program that provides focused basic education and market demand driven vocational training programs as well as programs for sports, public song festivals, and other social and cultural events </w:t>
      </w:r>
    </w:p>
    <w:p w:rsidR="003F71DB" w:rsidRPr="007D4013" w:rsidRDefault="003F71DB" w:rsidP="003F71DB">
      <w:pPr>
        <w:pStyle w:val="Default"/>
        <w:jc w:val="both"/>
        <w:rPr>
          <w:rFonts w:ascii="Times New Roman" w:hAnsi="Times New Roman" w:cs="Times New Roman"/>
        </w:rPr>
      </w:pPr>
    </w:p>
    <w:p w:rsidR="003F71DB" w:rsidRPr="007D4013" w:rsidRDefault="003F71DB" w:rsidP="003F71DB">
      <w:pPr>
        <w:pStyle w:val="Default"/>
        <w:jc w:val="both"/>
        <w:rPr>
          <w:rFonts w:ascii="Times New Roman" w:hAnsi="Times New Roman" w:cs="Times New Roman"/>
        </w:rPr>
      </w:pPr>
      <w:r w:rsidRPr="007D4013">
        <w:rPr>
          <w:rFonts w:ascii="Times New Roman" w:hAnsi="Times New Roman" w:cs="Times New Roman"/>
          <w:b/>
          <w:bCs/>
        </w:rPr>
        <w:t>Benchmark 5</w:t>
      </w:r>
      <w:r w:rsidRPr="007D4013">
        <w:rPr>
          <w:rFonts w:ascii="Times New Roman" w:hAnsi="Times New Roman" w:cs="Times New Roman"/>
          <w:bCs/>
        </w:rPr>
        <w:t xml:space="preserve">: </w:t>
      </w:r>
      <w:r w:rsidRPr="007D4013">
        <w:rPr>
          <w:rFonts w:ascii="Times New Roman" w:hAnsi="Times New Roman" w:cs="Times New Roman"/>
          <w:bCs/>
          <w:iCs/>
        </w:rPr>
        <w:t>A Sierra Leone's youth can benefit from a public-private sector cooperation scheme that provides a channel for the private sector to play an increasing role in absorbing young men and women in long-term gainful and decent employment</w:t>
      </w:r>
    </w:p>
    <w:p w:rsidR="003F71DB" w:rsidRDefault="003F71DB" w:rsidP="007D4E42">
      <w:pPr>
        <w:jc w:val="both"/>
        <w:rPr>
          <w:color w:val="000000"/>
        </w:rPr>
      </w:pPr>
    </w:p>
    <w:p w:rsidR="00DE2CFF" w:rsidRPr="00DE2CFF" w:rsidRDefault="00DE2CFF" w:rsidP="007D4E42">
      <w:pPr>
        <w:jc w:val="both"/>
        <w:rPr>
          <w:b/>
          <w:color w:val="000000"/>
        </w:rPr>
      </w:pPr>
      <w:r>
        <w:rPr>
          <w:b/>
          <w:color w:val="000000"/>
        </w:rPr>
        <w:t>Main Outputs and Outcomes</w:t>
      </w:r>
    </w:p>
    <w:p w:rsidR="00222387" w:rsidRPr="007D4013" w:rsidRDefault="00222387" w:rsidP="00222387">
      <w:pPr>
        <w:jc w:val="both"/>
        <w:rPr>
          <w:bCs/>
        </w:rPr>
      </w:pPr>
      <w:r w:rsidRPr="007D4013">
        <w:rPr>
          <w:bCs/>
        </w:rPr>
        <w:t xml:space="preserve">The main objective of Programme 19 </w:t>
      </w:r>
      <w:r w:rsidR="000C3EFB">
        <w:rPr>
          <w:bCs/>
        </w:rPr>
        <w:t>was</w:t>
      </w:r>
      <w:r w:rsidRPr="007D4013">
        <w:rPr>
          <w:bCs/>
        </w:rPr>
        <w:t xml:space="preserve"> to create short term, medium and long term employment opportunities for the youths as well as provide them the necessary skills and healthy environment to be gainfully employed. Specific outputs for the programme include:</w:t>
      </w:r>
    </w:p>
    <w:p w:rsidR="003F71DB" w:rsidRPr="007D4013" w:rsidRDefault="003F71DB" w:rsidP="00222387">
      <w:pPr>
        <w:jc w:val="both"/>
        <w:rPr>
          <w:bCs/>
        </w:rPr>
      </w:pPr>
    </w:p>
    <w:p w:rsidR="00222387" w:rsidRPr="007D4013" w:rsidRDefault="00222387" w:rsidP="00222387">
      <w:pPr>
        <w:pStyle w:val="ListParagraph"/>
        <w:numPr>
          <w:ilvl w:val="0"/>
          <w:numId w:val="14"/>
        </w:numPr>
        <w:autoSpaceDE w:val="0"/>
        <w:autoSpaceDN w:val="0"/>
        <w:adjustRightInd w:val="0"/>
        <w:contextualSpacing/>
        <w:jc w:val="both"/>
        <w:rPr>
          <w:b/>
        </w:rPr>
      </w:pPr>
      <w:r w:rsidRPr="007D4013">
        <w:rPr>
          <w:bCs/>
        </w:rPr>
        <w:t xml:space="preserve">440,000 person days of employment created </w:t>
      </w:r>
      <w:r w:rsidRPr="007D4013">
        <w:rPr>
          <w:bCs/>
          <w:color w:val="000000"/>
        </w:rPr>
        <w:t>directly through the project activities in 3years.</w:t>
      </w:r>
    </w:p>
    <w:p w:rsidR="00222387" w:rsidRPr="007D4013" w:rsidRDefault="00222387" w:rsidP="00222387">
      <w:pPr>
        <w:pStyle w:val="ListParagraph"/>
        <w:numPr>
          <w:ilvl w:val="0"/>
          <w:numId w:val="14"/>
        </w:numPr>
        <w:contextualSpacing/>
        <w:jc w:val="both"/>
        <w:rPr>
          <w:color w:val="000000"/>
        </w:rPr>
      </w:pPr>
      <w:r w:rsidRPr="007D4013">
        <w:rPr>
          <w:color w:val="000000"/>
        </w:rPr>
        <w:t xml:space="preserve">10 domestic private contractors trained and equipped to execute labour-based road works </w:t>
      </w:r>
    </w:p>
    <w:p w:rsidR="00222387" w:rsidRPr="007D4013" w:rsidRDefault="00222387" w:rsidP="00222387">
      <w:pPr>
        <w:pStyle w:val="ListParagraph"/>
        <w:numPr>
          <w:ilvl w:val="0"/>
          <w:numId w:val="14"/>
        </w:numPr>
        <w:spacing w:after="240"/>
        <w:contextualSpacing/>
        <w:jc w:val="both"/>
        <w:rPr>
          <w:bCs/>
        </w:rPr>
      </w:pPr>
      <w:r w:rsidRPr="007D4013">
        <w:rPr>
          <w:color w:val="000000"/>
        </w:rPr>
        <w:t>SLRA staff trained on labour based methods</w:t>
      </w:r>
    </w:p>
    <w:p w:rsidR="00222387" w:rsidRPr="007D4013" w:rsidRDefault="00222387" w:rsidP="00222387">
      <w:pPr>
        <w:pStyle w:val="ListParagraph"/>
        <w:numPr>
          <w:ilvl w:val="0"/>
          <w:numId w:val="14"/>
        </w:numPr>
        <w:contextualSpacing/>
        <w:jc w:val="both"/>
        <w:rPr>
          <w:bCs/>
        </w:rPr>
      </w:pPr>
      <w:r w:rsidRPr="007D4013">
        <w:rPr>
          <w:color w:val="000000"/>
        </w:rPr>
        <w:t>The economies of Bombali and Moyamba Districts stimulated through LED</w:t>
      </w:r>
    </w:p>
    <w:p w:rsidR="00222387" w:rsidRPr="007D4013" w:rsidRDefault="00222387" w:rsidP="00222387">
      <w:pPr>
        <w:pStyle w:val="BodyText"/>
        <w:numPr>
          <w:ilvl w:val="0"/>
          <w:numId w:val="14"/>
        </w:numPr>
        <w:spacing w:before="0"/>
        <w:jc w:val="left"/>
        <w:rPr>
          <w:rFonts w:ascii="Times New Roman" w:hAnsi="Times New Roman"/>
          <w:color w:val="auto"/>
          <w:sz w:val="24"/>
        </w:rPr>
      </w:pPr>
      <w:r w:rsidRPr="007D4013">
        <w:rPr>
          <w:rFonts w:ascii="Times New Roman" w:hAnsi="Times New Roman"/>
          <w:color w:val="auto"/>
          <w:sz w:val="24"/>
        </w:rPr>
        <w:t>Regional offices of NAYCOM established;</w:t>
      </w:r>
    </w:p>
    <w:p w:rsidR="00222387" w:rsidRPr="007D4013" w:rsidRDefault="00222387" w:rsidP="00222387">
      <w:pPr>
        <w:pStyle w:val="BodyText"/>
        <w:numPr>
          <w:ilvl w:val="0"/>
          <w:numId w:val="14"/>
        </w:numPr>
        <w:jc w:val="left"/>
        <w:rPr>
          <w:rFonts w:ascii="Times New Roman" w:hAnsi="Times New Roman"/>
          <w:color w:val="auto"/>
          <w:sz w:val="24"/>
        </w:rPr>
      </w:pPr>
      <w:r w:rsidRPr="007D4013">
        <w:rPr>
          <w:rFonts w:ascii="Times New Roman" w:hAnsi="Times New Roman"/>
          <w:color w:val="auto"/>
          <w:sz w:val="24"/>
        </w:rPr>
        <w:t>Technical and Vocational (TECVOC) Skills Development Programme extended to 1,530 students;</w:t>
      </w:r>
    </w:p>
    <w:p w:rsidR="00222387" w:rsidRPr="007D4013" w:rsidRDefault="00222387" w:rsidP="00222387">
      <w:pPr>
        <w:pStyle w:val="BodyText"/>
        <w:numPr>
          <w:ilvl w:val="0"/>
          <w:numId w:val="14"/>
        </w:numPr>
        <w:jc w:val="left"/>
        <w:rPr>
          <w:rFonts w:ascii="Times New Roman" w:hAnsi="Times New Roman"/>
          <w:color w:val="auto"/>
          <w:sz w:val="24"/>
        </w:rPr>
      </w:pPr>
      <w:r w:rsidRPr="007D4013">
        <w:rPr>
          <w:rFonts w:ascii="Times New Roman" w:hAnsi="Times New Roman"/>
          <w:color w:val="auto"/>
          <w:sz w:val="24"/>
        </w:rPr>
        <w:t>District Based Opportunity Mapping Report in five districts produced as a pilot;</w:t>
      </w:r>
    </w:p>
    <w:p w:rsidR="00222387" w:rsidRPr="007D4013" w:rsidRDefault="00222387" w:rsidP="00222387">
      <w:pPr>
        <w:pStyle w:val="BodyText"/>
        <w:numPr>
          <w:ilvl w:val="0"/>
          <w:numId w:val="14"/>
        </w:numPr>
        <w:jc w:val="left"/>
        <w:rPr>
          <w:rFonts w:ascii="Times New Roman" w:hAnsi="Times New Roman"/>
          <w:color w:val="auto"/>
          <w:sz w:val="24"/>
        </w:rPr>
      </w:pPr>
      <w:r w:rsidRPr="007D4013">
        <w:rPr>
          <w:rFonts w:ascii="Times New Roman" w:hAnsi="Times New Roman"/>
          <w:color w:val="auto"/>
          <w:sz w:val="24"/>
        </w:rPr>
        <w:t>Career Advisory &amp; Placement Service Centre established at Fourah Bay College (FBC) campus as a pilot;</w:t>
      </w:r>
    </w:p>
    <w:p w:rsidR="00222387" w:rsidRPr="007D4013" w:rsidRDefault="00222387" w:rsidP="00222387">
      <w:pPr>
        <w:pStyle w:val="BodyText"/>
        <w:numPr>
          <w:ilvl w:val="0"/>
          <w:numId w:val="14"/>
        </w:numPr>
        <w:jc w:val="left"/>
        <w:rPr>
          <w:rFonts w:ascii="Times New Roman" w:hAnsi="Times New Roman"/>
          <w:color w:val="auto"/>
          <w:sz w:val="24"/>
        </w:rPr>
      </w:pPr>
      <w:r w:rsidRPr="007D4013">
        <w:rPr>
          <w:rFonts w:ascii="Times New Roman" w:hAnsi="Times New Roman"/>
          <w:color w:val="auto"/>
          <w:sz w:val="24"/>
        </w:rPr>
        <w:t>Research report on youth employment approaches and initiatives produced.</w:t>
      </w:r>
    </w:p>
    <w:p w:rsidR="00222387" w:rsidRPr="007D4013" w:rsidRDefault="00222387" w:rsidP="00222387">
      <w:pPr>
        <w:pStyle w:val="ListParagraph"/>
        <w:numPr>
          <w:ilvl w:val="0"/>
          <w:numId w:val="14"/>
        </w:numPr>
        <w:contextualSpacing/>
        <w:jc w:val="both"/>
      </w:pPr>
      <w:r w:rsidRPr="007D4013">
        <w:t xml:space="preserve">Young people in and out of school are more knowledgeable about the reproductive health and STI prevention. </w:t>
      </w:r>
    </w:p>
    <w:p w:rsidR="00222387" w:rsidRPr="007D4013" w:rsidRDefault="00222387" w:rsidP="00222387">
      <w:pPr>
        <w:pStyle w:val="ListParagraph"/>
        <w:numPr>
          <w:ilvl w:val="0"/>
          <w:numId w:val="14"/>
        </w:numPr>
        <w:tabs>
          <w:tab w:val="left" w:pos="-720"/>
          <w:tab w:val="left" w:pos="0"/>
          <w:tab w:val="left" w:pos="4500"/>
        </w:tabs>
        <w:suppressAutoHyphens/>
        <w:contextualSpacing/>
        <w:jc w:val="both"/>
      </w:pPr>
      <w:r w:rsidRPr="007D4013">
        <w:t>Improved capacities of families (male and female) and communities to provide care and support for PLHIV</w:t>
      </w:r>
    </w:p>
    <w:p w:rsidR="00222387" w:rsidRPr="007D4013" w:rsidRDefault="00222387" w:rsidP="00222387">
      <w:pPr>
        <w:pStyle w:val="ColorfulList-Accent11"/>
        <w:numPr>
          <w:ilvl w:val="0"/>
          <w:numId w:val="14"/>
        </w:numPr>
        <w:contextualSpacing w:val="0"/>
      </w:pPr>
      <w:r w:rsidRPr="007D4013">
        <w:t>Improved capacities of PLHIV to be able to undertake income generating activities and accessing gainful employment</w:t>
      </w:r>
    </w:p>
    <w:p w:rsidR="00222387" w:rsidRPr="007D4013" w:rsidRDefault="00222387" w:rsidP="00222387">
      <w:pPr>
        <w:pStyle w:val="ColorfulList-Accent11"/>
        <w:numPr>
          <w:ilvl w:val="0"/>
          <w:numId w:val="14"/>
        </w:numPr>
        <w:contextualSpacing w:val="0"/>
      </w:pPr>
      <w:r w:rsidRPr="007D4013">
        <w:rPr>
          <w:rFonts w:eastAsia="Arial Unicode MS"/>
        </w:rPr>
        <w:t xml:space="preserve">Improved capacity of the Newton SABI Centre through the establishment and implementation of TOTs. </w:t>
      </w:r>
    </w:p>
    <w:p w:rsidR="00222387" w:rsidRPr="007D4013" w:rsidRDefault="00222387" w:rsidP="00222387">
      <w:pPr>
        <w:pStyle w:val="ColorfulList-Accent11"/>
        <w:numPr>
          <w:ilvl w:val="0"/>
          <w:numId w:val="14"/>
        </w:numPr>
        <w:ind w:right="46"/>
        <w:contextualSpacing w:val="0"/>
        <w:rPr>
          <w:rFonts w:eastAsia="Arial Unicode MS"/>
        </w:rPr>
      </w:pPr>
      <w:r w:rsidRPr="007D4013">
        <w:t>Improved human capacity of the young ABC operators through the establishment and implementation of a youth training programme</w:t>
      </w:r>
    </w:p>
    <w:p w:rsidR="00222387" w:rsidRPr="007D4013" w:rsidRDefault="00222387" w:rsidP="00222387">
      <w:pPr>
        <w:pStyle w:val="NoSpacing"/>
        <w:numPr>
          <w:ilvl w:val="0"/>
          <w:numId w:val="14"/>
        </w:numPr>
        <w:ind w:right="46"/>
        <w:rPr>
          <w:rFonts w:ascii="Times New Roman" w:hAnsi="Times New Roman"/>
          <w:sz w:val="24"/>
          <w:szCs w:val="24"/>
          <w:u w:val="single"/>
        </w:rPr>
      </w:pPr>
      <w:r w:rsidRPr="007D4013">
        <w:rPr>
          <w:rFonts w:ascii="Times New Roman" w:eastAsia="Arial Unicode MS" w:hAnsi="Times New Roman"/>
          <w:sz w:val="24"/>
          <w:szCs w:val="24"/>
        </w:rPr>
        <w:t>Aquaculture infrastructure established and functional to initiate the production of fish and other marine resources</w:t>
      </w:r>
    </w:p>
    <w:p w:rsidR="00222387" w:rsidRPr="007D4013" w:rsidRDefault="00222387" w:rsidP="00222387">
      <w:pPr>
        <w:pStyle w:val="ColorfulList-Accent11"/>
        <w:numPr>
          <w:ilvl w:val="0"/>
          <w:numId w:val="14"/>
        </w:numPr>
        <w:ind w:right="46"/>
        <w:contextualSpacing w:val="0"/>
        <w:jc w:val="both"/>
      </w:pPr>
      <w:r w:rsidRPr="007D4013">
        <w:rPr>
          <w:rFonts w:eastAsia="Arial Unicode MS"/>
        </w:rPr>
        <w:t>An equipped resource centre repository  with appropriate resource materials</w:t>
      </w:r>
    </w:p>
    <w:p w:rsidR="00222387" w:rsidRPr="007D4013" w:rsidRDefault="00222387" w:rsidP="00222387">
      <w:pPr>
        <w:widowControl w:val="0"/>
        <w:numPr>
          <w:ilvl w:val="0"/>
          <w:numId w:val="14"/>
        </w:numPr>
        <w:jc w:val="both"/>
      </w:pPr>
      <w:r w:rsidRPr="007D4013">
        <w:t>To ensure young women’s participation in the development of their communities</w:t>
      </w:r>
    </w:p>
    <w:p w:rsidR="00222387" w:rsidRPr="007D4013" w:rsidRDefault="00222387" w:rsidP="00222387">
      <w:pPr>
        <w:widowControl w:val="0"/>
        <w:numPr>
          <w:ilvl w:val="0"/>
          <w:numId w:val="14"/>
        </w:numPr>
        <w:jc w:val="both"/>
      </w:pPr>
      <w:r w:rsidRPr="007D4013">
        <w:t>To equip young women with knowledge and skills that will empower them</w:t>
      </w:r>
    </w:p>
    <w:p w:rsidR="00222387" w:rsidRPr="007D4013" w:rsidRDefault="00222387" w:rsidP="00222387">
      <w:pPr>
        <w:numPr>
          <w:ilvl w:val="0"/>
          <w:numId w:val="14"/>
        </w:numPr>
        <w:contextualSpacing/>
        <w:jc w:val="both"/>
        <w:rPr>
          <w:b/>
        </w:rPr>
      </w:pPr>
      <w:r w:rsidRPr="007D4013">
        <w:t xml:space="preserve">Enterprise Growth Centre’s established with associated facility of sustainable energy to support productive activities and promote industrial growth. </w:t>
      </w:r>
    </w:p>
    <w:p w:rsidR="00222387" w:rsidRDefault="00222387" w:rsidP="00222387">
      <w:pPr>
        <w:numPr>
          <w:ilvl w:val="0"/>
          <w:numId w:val="14"/>
        </w:numPr>
        <w:contextualSpacing/>
        <w:jc w:val="both"/>
      </w:pPr>
      <w:r w:rsidRPr="007D4013">
        <w:t>Youth entrepreneurs developed through training in basic construction skills and other demand-led technical and entrepreneurial skills.</w:t>
      </w:r>
    </w:p>
    <w:p w:rsidR="00DE2CFF" w:rsidRPr="007D4013" w:rsidRDefault="00DE2CFF" w:rsidP="00DE2CFF">
      <w:pPr>
        <w:ind w:left="720"/>
        <w:contextualSpacing/>
        <w:jc w:val="both"/>
      </w:pPr>
    </w:p>
    <w:p w:rsidR="00222387" w:rsidRPr="00DE2CFF" w:rsidRDefault="00DE2CFF" w:rsidP="00222387">
      <w:pPr>
        <w:autoSpaceDE w:val="0"/>
        <w:autoSpaceDN w:val="0"/>
        <w:adjustRightInd w:val="0"/>
        <w:rPr>
          <w:b/>
        </w:rPr>
      </w:pPr>
      <w:r w:rsidRPr="00DE2CFF">
        <w:rPr>
          <w:b/>
        </w:rPr>
        <w:t>Relationship of Programme to Strategic Planning Framework</w:t>
      </w:r>
    </w:p>
    <w:p w:rsidR="009A2DD0" w:rsidRPr="007D4013" w:rsidRDefault="009A2DD0" w:rsidP="009A2DD0">
      <w:pPr>
        <w:jc w:val="both"/>
        <w:rPr>
          <w:color w:val="000000"/>
        </w:rPr>
      </w:pPr>
      <w:r w:rsidRPr="007D4013">
        <w:rPr>
          <w:color w:val="000000"/>
        </w:rPr>
        <w:t>JV 19 is designed to contribute to three of the five UN Priority Areas, which are:</w:t>
      </w:r>
    </w:p>
    <w:p w:rsidR="009A2DD0" w:rsidRPr="007D4013" w:rsidRDefault="009A2DD0" w:rsidP="009A2DD0">
      <w:pPr>
        <w:pStyle w:val="ListParagraph"/>
        <w:numPr>
          <w:ilvl w:val="0"/>
          <w:numId w:val="8"/>
        </w:numPr>
        <w:contextualSpacing/>
        <w:jc w:val="both"/>
        <w:rPr>
          <w:color w:val="000000"/>
        </w:rPr>
      </w:pPr>
      <w:r w:rsidRPr="007D4013">
        <w:rPr>
          <w:color w:val="000000"/>
        </w:rPr>
        <w:t>Consolidation of peace and stability</w:t>
      </w:r>
    </w:p>
    <w:p w:rsidR="009A2DD0" w:rsidRPr="007D4013" w:rsidRDefault="009A2DD0" w:rsidP="009A2DD0">
      <w:pPr>
        <w:pStyle w:val="ListParagraph"/>
        <w:numPr>
          <w:ilvl w:val="0"/>
          <w:numId w:val="8"/>
        </w:numPr>
        <w:contextualSpacing/>
        <w:jc w:val="both"/>
        <w:rPr>
          <w:color w:val="000000"/>
        </w:rPr>
      </w:pPr>
      <w:r w:rsidRPr="007D4013">
        <w:rPr>
          <w:color w:val="000000"/>
        </w:rPr>
        <w:t>Integration of rural areas into the rural economy</w:t>
      </w:r>
    </w:p>
    <w:p w:rsidR="009A2DD0" w:rsidRPr="007D4013" w:rsidRDefault="009A2DD0" w:rsidP="009A2DD0">
      <w:pPr>
        <w:pStyle w:val="ListParagraph"/>
        <w:numPr>
          <w:ilvl w:val="0"/>
          <w:numId w:val="8"/>
        </w:numPr>
        <w:spacing w:after="240"/>
        <w:contextualSpacing/>
        <w:jc w:val="both"/>
        <w:rPr>
          <w:color w:val="000000"/>
        </w:rPr>
      </w:pPr>
      <w:r w:rsidRPr="007D4013">
        <w:rPr>
          <w:color w:val="000000"/>
        </w:rPr>
        <w:t>Economic and social integration of the youth</w:t>
      </w:r>
    </w:p>
    <w:p w:rsidR="00DE2CFF" w:rsidRPr="00DE2CFF" w:rsidRDefault="00DE2CFF" w:rsidP="009A2DD0">
      <w:pPr>
        <w:pStyle w:val="BodyText"/>
        <w:spacing w:before="0" w:after="0"/>
        <w:rPr>
          <w:rFonts w:ascii="Times New Roman" w:hAnsi="Times New Roman"/>
          <w:b/>
          <w:color w:val="auto"/>
          <w:sz w:val="24"/>
        </w:rPr>
      </w:pPr>
      <w:r>
        <w:rPr>
          <w:rFonts w:ascii="Times New Roman" w:hAnsi="Times New Roman"/>
          <w:b/>
          <w:color w:val="auto"/>
          <w:sz w:val="24"/>
        </w:rPr>
        <w:t xml:space="preserve">List of </w:t>
      </w:r>
      <w:r w:rsidR="00F943DC">
        <w:rPr>
          <w:rFonts w:ascii="Times New Roman" w:hAnsi="Times New Roman"/>
          <w:b/>
          <w:color w:val="auto"/>
          <w:sz w:val="24"/>
        </w:rPr>
        <w:t xml:space="preserve">Primary </w:t>
      </w:r>
      <w:r>
        <w:rPr>
          <w:rFonts w:ascii="Times New Roman" w:hAnsi="Times New Roman"/>
          <w:b/>
          <w:color w:val="auto"/>
          <w:sz w:val="24"/>
        </w:rPr>
        <w:t>Implementing Partners</w:t>
      </w:r>
    </w:p>
    <w:p w:rsidR="009A2DD0" w:rsidRPr="007D4013" w:rsidRDefault="009A2DD0" w:rsidP="009A2DD0">
      <w:pPr>
        <w:pStyle w:val="BodyText"/>
        <w:spacing w:before="0" w:after="0"/>
        <w:rPr>
          <w:rFonts w:ascii="Times New Roman" w:hAnsi="Times New Roman"/>
          <w:color w:val="auto"/>
          <w:sz w:val="24"/>
        </w:rPr>
      </w:pPr>
      <w:r w:rsidRPr="007D4013">
        <w:rPr>
          <w:rFonts w:ascii="Times New Roman" w:hAnsi="Times New Roman"/>
          <w:color w:val="auto"/>
          <w:sz w:val="24"/>
        </w:rPr>
        <w:t>The primary implementing partners and stakeholders are as follows:</w:t>
      </w:r>
    </w:p>
    <w:p w:rsidR="009A2DD0" w:rsidRPr="007D4013" w:rsidRDefault="009A2DD0" w:rsidP="009A2DD0">
      <w:pPr>
        <w:pStyle w:val="BodyText"/>
        <w:spacing w:before="0" w:after="0"/>
        <w:rPr>
          <w:rFonts w:ascii="Times New Roman" w:hAnsi="Times New Roman"/>
          <w:color w:val="auto"/>
          <w:sz w:val="24"/>
        </w:rPr>
      </w:pPr>
    </w:p>
    <w:p w:rsidR="00302F92" w:rsidRPr="007D4013" w:rsidRDefault="00DA7939" w:rsidP="00E27A2D">
      <w:pPr>
        <w:pStyle w:val="BodyText"/>
        <w:spacing w:before="0" w:after="0"/>
        <w:rPr>
          <w:rFonts w:ascii="Times New Roman" w:hAnsi="Times New Roman"/>
          <w:color w:val="auto"/>
          <w:sz w:val="24"/>
        </w:rPr>
      </w:pPr>
      <w:r w:rsidRPr="007D4013">
        <w:rPr>
          <w:rFonts w:ascii="Times New Roman" w:hAnsi="Times New Roman"/>
          <w:color w:val="auto"/>
          <w:sz w:val="24"/>
        </w:rPr>
        <w:t>Sierra Leone Roads Authority / Ministry of Works, Housing and Infrastructure</w:t>
      </w:r>
    </w:p>
    <w:p w:rsidR="00DA7939" w:rsidRPr="007D4013" w:rsidRDefault="00DA7939" w:rsidP="00E27A2D">
      <w:pPr>
        <w:pStyle w:val="BodyText"/>
        <w:spacing w:before="0" w:after="0"/>
        <w:rPr>
          <w:rFonts w:ascii="Times New Roman" w:hAnsi="Times New Roman"/>
          <w:color w:val="auto"/>
          <w:sz w:val="24"/>
        </w:rPr>
      </w:pPr>
      <w:r w:rsidRPr="007D4013">
        <w:rPr>
          <w:rFonts w:ascii="Times New Roman" w:hAnsi="Times New Roman"/>
          <w:color w:val="auto"/>
          <w:sz w:val="24"/>
        </w:rPr>
        <w:t>Ministry of Agriculture Forestry and Food Security</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Ministry of Youth Employment and Sports</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Ministry of Trade and Industry</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Ministry of Social Welfare</w:t>
      </w:r>
      <w:r w:rsidR="00A1683E" w:rsidRPr="007D4013">
        <w:rPr>
          <w:rFonts w:ascii="Times New Roman" w:hAnsi="Times New Roman"/>
          <w:bCs/>
          <w:iCs/>
          <w:snapToGrid w:val="0"/>
          <w:color w:val="000000"/>
          <w:sz w:val="24"/>
        </w:rPr>
        <w:t>, Gender and Children’s Affairs</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Ministry of Agriculture, Forestry and food Security</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National Youths Commission</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National AIDS Secretariat</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Ministry of Health and Sanitation</w:t>
      </w:r>
    </w:p>
    <w:p w:rsidR="002B1096" w:rsidRPr="007D4013" w:rsidRDefault="002B1096" w:rsidP="00DA7939">
      <w:pPr>
        <w:pStyle w:val="BodyText"/>
        <w:spacing w:after="0"/>
        <w:rPr>
          <w:rFonts w:ascii="Times New Roman" w:hAnsi="Times New Roman"/>
          <w:bCs/>
          <w:iCs/>
          <w:snapToGrid w:val="0"/>
          <w:color w:val="000000"/>
          <w:sz w:val="24"/>
        </w:rPr>
      </w:pPr>
      <w:r w:rsidRPr="007D4013">
        <w:rPr>
          <w:rFonts w:ascii="Times New Roman" w:hAnsi="Times New Roman"/>
          <w:color w:val="auto"/>
          <w:sz w:val="24"/>
        </w:rPr>
        <w:t>Ministry of Finance and Economic Development (MoFED)</w:t>
      </w:r>
    </w:p>
    <w:p w:rsidR="00DA7939" w:rsidRPr="007D4013" w:rsidRDefault="00DA7939"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Marie Stopes Sierra Leone</w:t>
      </w:r>
    </w:p>
    <w:p w:rsidR="00DA7939" w:rsidRPr="007D4013" w:rsidRDefault="00A1683E" w:rsidP="00DA7939">
      <w:pPr>
        <w:pStyle w:val="BodyText"/>
        <w:spacing w:after="0"/>
        <w:rPr>
          <w:rFonts w:ascii="Times New Roman" w:hAnsi="Times New Roman"/>
          <w:bCs/>
          <w:iCs/>
          <w:snapToGrid w:val="0"/>
          <w:color w:val="000000"/>
          <w:sz w:val="24"/>
        </w:rPr>
      </w:pPr>
      <w:r w:rsidRPr="007D4013">
        <w:rPr>
          <w:rFonts w:ascii="Times New Roman" w:hAnsi="Times New Roman"/>
          <w:bCs/>
          <w:iCs/>
          <w:snapToGrid w:val="0"/>
          <w:color w:val="000000"/>
          <w:sz w:val="24"/>
        </w:rPr>
        <w:t>Restless Development</w:t>
      </w:r>
    </w:p>
    <w:p w:rsidR="002B1096" w:rsidRPr="007D4013" w:rsidRDefault="002B1096" w:rsidP="00DA7939">
      <w:pPr>
        <w:pStyle w:val="BodyText"/>
        <w:spacing w:after="0"/>
        <w:rPr>
          <w:rFonts w:ascii="Times New Roman" w:hAnsi="Times New Roman"/>
          <w:color w:val="auto"/>
          <w:sz w:val="24"/>
        </w:rPr>
      </w:pPr>
      <w:r w:rsidRPr="007D4013">
        <w:rPr>
          <w:rFonts w:ascii="Times New Roman" w:hAnsi="Times New Roman"/>
          <w:color w:val="auto"/>
          <w:sz w:val="24"/>
        </w:rPr>
        <w:t xml:space="preserve">Ministry of Labour and Social Security </w:t>
      </w:r>
    </w:p>
    <w:p w:rsidR="002B1096" w:rsidRPr="007D4013" w:rsidRDefault="002B1096" w:rsidP="00DA7939">
      <w:pPr>
        <w:pStyle w:val="BodyText"/>
        <w:spacing w:after="0"/>
        <w:rPr>
          <w:rFonts w:ascii="Times New Roman" w:hAnsi="Times New Roman"/>
          <w:color w:val="auto"/>
          <w:sz w:val="24"/>
        </w:rPr>
      </w:pPr>
      <w:r w:rsidRPr="007D4013">
        <w:rPr>
          <w:rFonts w:ascii="Times New Roman" w:hAnsi="Times New Roman"/>
          <w:color w:val="auto"/>
          <w:sz w:val="24"/>
        </w:rPr>
        <w:t xml:space="preserve">Sierra Leone Indigenous Business Association </w:t>
      </w:r>
    </w:p>
    <w:p w:rsidR="00A1683E" w:rsidRPr="007D4013" w:rsidRDefault="002B1096" w:rsidP="00DA7939">
      <w:pPr>
        <w:pStyle w:val="BodyText"/>
        <w:spacing w:after="0"/>
        <w:rPr>
          <w:rFonts w:ascii="Times New Roman" w:hAnsi="Times New Roman"/>
          <w:bCs/>
          <w:iCs/>
          <w:snapToGrid w:val="0"/>
          <w:color w:val="000000"/>
          <w:sz w:val="24"/>
        </w:rPr>
      </w:pPr>
      <w:r w:rsidRPr="007D4013">
        <w:rPr>
          <w:rFonts w:ascii="Times New Roman" w:hAnsi="Times New Roman"/>
          <w:color w:val="auto"/>
          <w:sz w:val="24"/>
        </w:rPr>
        <w:t xml:space="preserve">Sierra Leone Import and Export Promotion Agency </w:t>
      </w:r>
    </w:p>
    <w:p w:rsidR="00DA7939" w:rsidRPr="007D4013" w:rsidRDefault="00DA7939" w:rsidP="00A1683E">
      <w:pPr>
        <w:pStyle w:val="BodyText"/>
        <w:spacing w:before="0" w:after="0"/>
        <w:rPr>
          <w:rFonts w:ascii="Times New Roman" w:hAnsi="Times New Roman"/>
          <w:bCs/>
          <w:iCs/>
          <w:snapToGrid w:val="0"/>
          <w:color w:val="000000"/>
          <w:sz w:val="24"/>
        </w:rPr>
      </w:pPr>
      <w:r w:rsidRPr="007D4013">
        <w:rPr>
          <w:rFonts w:ascii="Times New Roman" w:hAnsi="Times New Roman"/>
          <w:bCs/>
          <w:iCs/>
          <w:snapToGrid w:val="0"/>
          <w:color w:val="000000"/>
          <w:sz w:val="24"/>
        </w:rPr>
        <w:t>Moyamba and Bombali District</w:t>
      </w:r>
      <w:r w:rsidR="002B1096" w:rsidRPr="007D4013">
        <w:rPr>
          <w:rFonts w:ascii="Times New Roman" w:hAnsi="Times New Roman"/>
          <w:bCs/>
          <w:iCs/>
          <w:snapToGrid w:val="0"/>
          <w:color w:val="000000"/>
          <w:sz w:val="24"/>
        </w:rPr>
        <w:t xml:space="preserve"> Councils</w:t>
      </w:r>
      <w:r w:rsidRPr="007D4013">
        <w:rPr>
          <w:rFonts w:ascii="Times New Roman" w:hAnsi="Times New Roman"/>
          <w:bCs/>
          <w:iCs/>
          <w:snapToGrid w:val="0"/>
          <w:color w:val="000000"/>
          <w:sz w:val="24"/>
        </w:rPr>
        <w:t>, SABI Centres and ABCs.</w:t>
      </w:r>
    </w:p>
    <w:p w:rsidR="00DA7939" w:rsidRPr="007D4013" w:rsidRDefault="00DA7939" w:rsidP="00E27A2D">
      <w:pPr>
        <w:pStyle w:val="BodyText"/>
        <w:spacing w:before="0" w:after="0"/>
        <w:rPr>
          <w:rFonts w:ascii="Times New Roman" w:hAnsi="Times New Roman"/>
          <w:color w:val="auto"/>
          <w:sz w:val="24"/>
        </w:rPr>
      </w:pPr>
    </w:p>
    <w:p w:rsidR="00E27A2D" w:rsidRPr="007D4013" w:rsidRDefault="002E752E" w:rsidP="00E27A2D">
      <w:pPr>
        <w:pStyle w:val="BodyText"/>
        <w:spacing w:before="0" w:after="0"/>
        <w:rPr>
          <w:rFonts w:ascii="Times New Roman" w:hAnsi="Times New Roman"/>
          <w:b/>
          <w:color w:val="auto"/>
          <w:sz w:val="24"/>
        </w:rPr>
      </w:pPr>
      <w:r>
        <w:rPr>
          <w:rFonts w:ascii="Times New Roman" w:hAnsi="Times New Roman"/>
          <w:b/>
          <w:noProof/>
          <w:color w:val="auto"/>
          <w:sz w:val="24"/>
          <w:lang w:val="en-US"/>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107315</wp:posOffset>
                </wp:positionV>
                <wp:extent cx="6238875" cy="291465"/>
                <wp:effectExtent l="9525" t="12065"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91465"/>
                        </a:xfrm>
                        <a:prstGeom prst="rect">
                          <a:avLst/>
                        </a:prstGeom>
                        <a:solidFill>
                          <a:srgbClr val="F2F2F2"/>
                        </a:solidFill>
                        <a:ln w="9525">
                          <a:solidFill>
                            <a:srgbClr val="D8D8D8"/>
                          </a:solidFill>
                          <a:miter lim="800000"/>
                          <a:headEnd/>
                          <a:tailEnd/>
                        </a:ln>
                      </wps:spPr>
                      <wps:txbx>
                        <w:txbxContent>
                          <w:p w:rsidR="00A10D15" w:rsidRPr="001613F4" w:rsidRDefault="00A10D15" w:rsidP="00E27A2D">
                            <w:pPr>
                              <w:numPr>
                                <w:ilvl w:val="0"/>
                                <w:numId w:val="10"/>
                              </w:numPr>
                              <w:ind w:left="450" w:hanging="360"/>
                              <w:rPr>
                                <w:b/>
                              </w:rPr>
                            </w:pPr>
                            <w:r>
                              <w:rPr>
                                <w:b/>
                              </w:rPr>
                              <w:t>ASSESSMENT OF PROGRAMME/ PROJECT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8.25pt;margin-top:8.45pt;width:491.25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DOLwIAAFcEAAAOAAAAZHJzL2Uyb0RvYy54bWysVNtu2zAMfR+wfxD0vjjxkjQ14hRdsgwD&#10;ugvQ7gNkWbaFSaImKbG7rx8lp2l2exkWAwIpUofkIZn1zaAVOQrnJZiSziZTSoThUEvTlvTLw/7V&#10;ihIfmKmZAiNK+ig8vdm8fLHubSFy6EDVwhEEMb7obUm7EGyRZZ53QjM/ASsMGhtwmgVUXZvVjvWI&#10;rlWWT6fLrAdXWwdceI+3u9FINwm/aQQPn5rGi0BUSTG3kE6Xziqe2WbNitYx20l+SoP9QxaaSYNB&#10;z1A7Fhg5OPkblJbcgYcmTDjoDJpGcpFqwGpm01+que+YFakWJMfbM03+/8Hyj8fPjsi6pHNKDNPY&#10;ogcxBPIGBjKP7PTWF+h0b9EtDHiNXU6VensH/KsnBrYdM624dQ76TrAas5vFl9nF0xHHR5Cq/wA1&#10;hmGHAAloaJyO1CEZBNGxS4/nzsRUOF4u89er1dWCEo62/Ho2Xy5SCFY8vbbOh3cCNIlCSR12PqGz&#10;450PMRtWPLnEYB6UrPdSqaS4ttoqR44Mp2Sfx++E/pObMqQv6fUiX4wE/BVit4rfnyC0DDjuSuqS&#10;rqbxF51YEWl7a+okBybVKGPKypx4jNSNJIahGlLDUo6R4wrqRyTWwTjduI0odOC+U9LjZJfUfzsw&#10;JyhR7w02B9mbx1VIynxxlaPiLi3VpYUZjlAlDZSM4jaM63OwTrYdRhrHwcAtNrSRievnrE7p4/Sm&#10;Fpw2La7HpZ68nv8PNj8AAAD//wMAUEsDBBQABgAIAAAAIQB1lhOO3AAAAAgBAAAPAAAAZHJzL2Rv&#10;d25yZXYueG1sTI/BbsIwEETvlfgHa5G4VOAUiYikcVCpxKU9FfgAEy+J1XidxiZJ+/VdTu1pNZrR&#10;7JtiN7lWDNgH60nB0yoBgVR5Y6lWcD4dllsQIWoyuvWECr4xwK6cPRQ6N36kDxyOsRZcQiHXCpoY&#10;u1zKUDXodFj5Dom9q++djiz7Wppej1zuWrlOklQ6bYk/NLrD1warz+PNKfCPPza+76+uG8Jovzb7&#10;1MvhTanFfHp5BhFxin9huOMzOpTMdPE3MkG0rNMNJ+83A8F+lmW87aIgXW9BloX8P6D8BQAA//8D&#10;AFBLAQItABQABgAIAAAAIQC2gziS/gAAAOEBAAATAAAAAAAAAAAAAAAAAAAAAABbQ29udGVudF9U&#10;eXBlc10ueG1sUEsBAi0AFAAGAAgAAAAhADj9If/WAAAAlAEAAAsAAAAAAAAAAAAAAAAALwEAAF9y&#10;ZWxzLy5yZWxzUEsBAi0AFAAGAAgAAAAhAIFOAM4vAgAAVwQAAA4AAAAAAAAAAAAAAAAALgIAAGRy&#10;cy9lMm9Eb2MueG1sUEsBAi0AFAAGAAgAAAAhAHWWE47cAAAACAEAAA8AAAAAAAAAAAAAAAAAiQQA&#10;AGRycy9kb3ducmV2LnhtbFBLBQYAAAAABAAEAPMAAACSBQAAAAA=&#10;" fillcolor="#f2f2f2" strokecolor="#d8d8d8">
                <v:textbox>
                  <w:txbxContent>
                    <w:p w:rsidR="00A10D15" w:rsidRPr="001613F4" w:rsidRDefault="00A10D15" w:rsidP="00E27A2D">
                      <w:pPr>
                        <w:numPr>
                          <w:ilvl w:val="0"/>
                          <w:numId w:val="10"/>
                        </w:numPr>
                        <w:ind w:left="450" w:hanging="360"/>
                        <w:rPr>
                          <w:b/>
                        </w:rPr>
                      </w:pPr>
                      <w:r>
                        <w:rPr>
                          <w:b/>
                        </w:rPr>
                        <w:t>ASSESSMENT OF PROGRAMME/ PROJECT RESULTS</w:t>
                      </w:r>
                    </w:p>
                  </w:txbxContent>
                </v:textbox>
              </v:shape>
            </w:pict>
          </mc:Fallback>
        </mc:AlternateContent>
      </w:r>
    </w:p>
    <w:p w:rsidR="00E27A2D" w:rsidRPr="007D4013" w:rsidRDefault="00E27A2D" w:rsidP="00E27A2D">
      <w:pPr>
        <w:pStyle w:val="BodyText"/>
        <w:spacing w:before="0" w:after="0"/>
        <w:rPr>
          <w:rFonts w:ascii="Times New Roman" w:hAnsi="Times New Roman"/>
          <w:b/>
          <w:color w:val="auto"/>
          <w:sz w:val="24"/>
        </w:rPr>
      </w:pPr>
    </w:p>
    <w:p w:rsidR="00E27A2D" w:rsidRPr="007D4013" w:rsidRDefault="00E27A2D" w:rsidP="00E27A2D">
      <w:pPr>
        <w:pStyle w:val="BodyText"/>
        <w:spacing w:before="0" w:after="0"/>
        <w:rPr>
          <w:rFonts w:ascii="Times New Roman" w:hAnsi="Times New Roman"/>
          <w:b/>
          <w:color w:val="auto"/>
          <w:sz w:val="24"/>
        </w:rPr>
      </w:pPr>
    </w:p>
    <w:p w:rsidR="00F943DC" w:rsidRPr="00F943DC" w:rsidRDefault="00F943DC" w:rsidP="002F1E50">
      <w:pPr>
        <w:pStyle w:val="BodyText"/>
        <w:tabs>
          <w:tab w:val="left" w:pos="720"/>
        </w:tabs>
        <w:spacing w:before="120" w:after="0"/>
        <w:rPr>
          <w:rFonts w:ascii="Times New Roman" w:hAnsi="Times New Roman"/>
          <w:b/>
          <w:bCs/>
          <w:color w:val="auto"/>
          <w:sz w:val="24"/>
        </w:rPr>
      </w:pPr>
      <w:r>
        <w:rPr>
          <w:rFonts w:ascii="Times New Roman" w:hAnsi="Times New Roman"/>
          <w:b/>
          <w:bCs/>
          <w:color w:val="auto"/>
          <w:sz w:val="24"/>
        </w:rPr>
        <w:t>Report on Key Outputs</w:t>
      </w:r>
    </w:p>
    <w:p w:rsidR="002F1E50" w:rsidRPr="007D4013" w:rsidRDefault="002F1E50" w:rsidP="002F1E50">
      <w:pPr>
        <w:pStyle w:val="BodyText"/>
        <w:tabs>
          <w:tab w:val="left" w:pos="720"/>
        </w:tabs>
        <w:spacing w:before="120" w:after="0"/>
        <w:rPr>
          <w:rFonts w:ascii="Times New Roman" w:hAnsi="Times New Roman"/>
          <w:bCs/>
          <w:color w:val="auto"/>
          <w:sz w:val="24"/>
        </w:rPr>
        <w:sectPr w:rsidR="002F1E50" w:rsidRPr="007D4013" w:rsidSect="00E0318A">
          <w:footerReference w:type="even" r:id="rId9"/>
          <w:footerReference w:type="default" r:id="rId10"/>
          <w:pgSz w:w="11907" w:h="16839" w:code="9"/>
          <w:pgMar w:top="547" w:right="1267" w:bottom="547" w:left="806" w:header="720" w:footer="187" w:gutter="0"/>
          <w:cols w:space="720"/>
          <w:docGrid w:linePitch="360"/>
        </w:sectPr>
      </w:pPr>
      <w:r w:rsidRPr="007D4013">
        <w:rPr>
          <w:rFonts w:ascii="Times New Roman" w:hAnsi="Times New Roman"/>
          <w:bCs/>
          <w:color w:val="auto"/>
          <w:sz w:val="24"/>
        </w:rPr>
        <w:t xml:space="preserve">The key planned and achieved outputs are summarised in Table 2.1 below. </w:t>
      </w:r>
    </w:p>
    <w:p w:rsidR="002F1E50" w:rsidRPr="007D4013" w:rsidRDefault="002F1E50" w:rsidP="002F1E50">
      <w:pPr>
        <w:pStyle w:val="BodyText"/>
        <w:tabs>
          <w:tab w:val="left" w:pos="720"/>
        </w:tabs>
        <w:spacing w:before="120" w:after="0"/>
        <w:rPr>
          <w:rFonts w:ascii="Times New Roman" w:hAnsi="Times New Roman"/>
          <w:b/>
          <w:bCs/>
          <w:color w:val="auto"/>
          <w:sz w:val="24"/>
        </w:rPr>
      </w:pPr>
      <w:r w:rsidRPr="007D4013">
        <w:rPr>
          <w:rFonts w:ascii="Times New Roman" w:hAnsi="Times New Roman"/>
          <w:b/>
          <w:bCs/>
          <w:color w:val="auto"/>
          <w:sz w:val="24"/>
        </w:rPr>
        <w:t>Table 2.1</w:t>
      </w:r>
    </w:p>
    <w:tbl>
      <w:tblPr>
        <w:tblStyle w:val="TableGrid"/>
        <w:tblW w:w="12948" w:type="dxa"/>
        <w:tblLayout w:type="fixed"/>
        <w:tblLook w:val="04A0" w:firstRow="1" w:lastRow="0" w:firstColumn="1" w:lastColumn="0" w:noHBand="0" w:noVBand="1"/>
      </w:tblPr>
      <w:tblGrid>
        <w:gridCol w:w="3108"/>
        <w:gridCol w:w="4560"/>
        <w:gridCol w:w="5280"/>
      </w:tblGrid>
      <w:tr w:rsidR="002F1E50" w:rsidRPr="007D4013" w:rsidTr="00E0318A">
        <w:tc>
          <w:tcPr>
            <w:tcW w:w="3108" w:type="dxa"/>
          </w:tcPr>
          <w:p w:rsidR="002F1E50" w:rsidRPr="007D4013" w:rsidRDefault="002F1E50" w:rsidP="00E0318A">
            <w:pPr>
              <w:autoSpaceDE w:val="0"/>
              <w:autoSpaceDN w:val="0"/>
              <w:adjustRightInd w:val="0"/>
              <w:rPr>
                <w:b/>
                <w:sz w:val="20"/>
                <w:szCs w:val="20"/>
              </w:rPr>
            </w:pPr>
            <w:r w:rsidRPr="007D4013">
              <w:rPr>
                <w:b/>
                <w:sz w:val="20"/>
                <w:szCs w:val="20"/>
              </w:rPr>
              <w:t>PLANNED OUTPUT</w:t>
            </w:r>
          </w:p>
        </w:tc>
        <w:tc>
          <w:tcPr>
            <w:tcW w:w="4560" w:type="dxa"/>
          </w:tcPr>
          <w:p w:rsidR="002F1E50" w:rsidRPr="007D4013" w:rsidRDefault="002F1E50" w:rsidP="00E0318A">
            <w:pPr>
              <w:autoSpaceDE w:val="0"/>
              <w:autoSpaceDN w:val="0"/>
              <w:adjustRightInd w:val="0"/>
              <w:rPr>
                <w:b/>
                <w:sz w:val="20"/>
                <w:szCs w:val="20"/>
              </w:rPr>
            </w:pPr>
            <w:r w:rsidRPr="007D4013">
              <w:rPr>
                <w:b/>
                <w:sz w:val="20"/>
                <w:szCs w:val="20"/>
              </w:rPr>
              <w:t>ACHIEVEMENTS UP TO END OF 2012</w:t>
            </w:r>
          </w:p>
        </w:tc>
        <w:tc>
          <w:tcPr>
            <w:tcW w:w="5280" w:type="dxa"/>
          </w:tcPr>
          <w:p w:rsidR="002F1E50" w:rsidRPr="007D4013" w:rsidRDefault="002F1E50" w:rsidP="00E0318A">
            <w:pPr>
              <w:autoSpaceDE w:val="0"/>
              <w:autoSpaceDN w:val="0"/>
              <w:adjustRightInd w:val="0"/>
              <w:rPr>
                <w:b/>
                <w:sz w:val="20"/>
                <w:szCs w:val="20"/>
              </w:rPr>
            </w:pPr>
            <w:r w:rsidRPr="007D4013">
              <w:rPr>
                <w:b/>
                <w:sz w:val="20"/>
                <w:szCs w:val="20"/>
              </w:rPr>
              <w:t>REMARKS</w:t>
            </w:r>
          </w:p>
        </w:tc>
      </w:tr>
      <w:tr w:rsidR="002F1E50" w:rsidRPr="007D4013" w:rsidTr="00E0318A">
        <w:trPr>
          <w:trHeight w:val="1547"/>
        </w:trPr>
        <w:tc>
          <w:tcPr>
            <w:tcW w:w="3108" w:type="dxa"/>
          </w:tcPr>
          <w:p w:rsidR="002F1E50" w:rsidRPr="007D4013" w:rsidRDefault="002F1E50" w:rsidP="00E0318A">
            <w:pPr>
              <w:autoSpaceDE w:val="0"/>
              <w:autoSpaceDN w:val="0"/>
              <w:adjustRightInd w:val="0"/>
              <w:rPr>
                <w:sz w:val="20"/>
                <w:szCs w:val="20"/>
              </w:rPr>
            </w:pPr>
            <w:r w:rsidRPr="007D4013">
              <w:rPr>
                <w:bCs/>
                <w:sz w:val="20"/>
                <w:szCs w:val="20"/>
              </w:rPr>
              <w:t xml:space="preserve">1.1 440,000 person days of employment created </w:t>
            </w:r>
            <w:r w:rsidRPr="007D4013">
              <w:rPr>
                <w:bCs/>
                <w:color w:val="000000"/>
                <w:sz w:val="20"/>
                <w:szCs w:val="20"/>
              </w:rPr>
              <w:t>directly through the project activities</w:t>
            </w:r>
          </w:p>
        </w:tc>
        <w:tc>
          <w:tcPr>
            <w:tcW w:w="4560" w:type="dxa"/>
          </w:tcPr>
          <w:p w:rsidR="002F1E50" w:rsidRPr="007D4013" w:rsidRDefault="002F1E50" w:rsidP="00E0318A">
            <w:pPr>
              <w:autoSpaceDE w:val="0"/>
              <w:autoSpaceDN w:val="0"/>
              <w:adjustRightInd w:val="0"/>
              <w:rPr>
                <w:sz w:val="20"/>
                <w:szCs w:val="20"/>
              </w:rPr>
            </w:pPr>
            <w:r w:rsidRPr="007D4013">
              <w:rPr>
                <w:sz w:val="20"/>
                <w:szCs w:val="20"/>
              </w:rPr>
              <w:t>123,761 person days created</w:t>
            </w:r>
          </w:p>
        </w:tc>
        <w:tc>
          <w:tcPr>
            <w:tcW w:w="5280" w:type="dxa"/>
          </w:tcPr>
          <w:p w:rsidR="002F1E50" w:rsidRPr="007D4013" w:rsidRDefault="002F1E50" w:rsidP="003F433E">
            <w:pPr>
              <w:rPr>
                <w:sz w:val="20"/>
                <w:szCs w:val="20"/>
              </w:rPr>
            </w:pPr>
            <w:r w:rsidRPr="007D4013">
              <w:rPr>
                <w:color w:val="000000"/>
                <w:sz w:val="20"/>
              </w:rPr>
              <w:t xml:space="preserve">The target of 440,000 person days in three years was based on a budget of $6million out of which almost $4million was for infrastructure alone. However, the total fund available to the Project </w:t>
            </w:r>
            <w:r w:rsidR="003F433E" w:rsidRPr="007D4013">
              <w:rPr>
                <w:color w:val="000000"/>
                <w:sz w:val="20"/>
              </w:rPr>
              <w:t>was</w:t>
            </w:r>
            <w:r w:rsidRPr="007D4013">
              <w:rPr>
                <w:color w:val="000000"/>
                <w:sz w:val="20"/>
              </w:rPr>
              <w:t xml:space="preserve"> less than $4million. </w:t>
            </w:r>
            <w:r w:rsidR="003F433E" w:rsidRPr="007D4013">
              <w:rPr>
                <w:color w:val="000000"/>
                <w:sz w:val="20"/>
              </w:rPr>
              <w:t>Paucity of f</w:t>
            </w:r>
            <w:r w:rsidRPr="007D4013">
              <w:rPr>
                <w:color w:val="000000"/>
                <w:sz w:val="20"/>
              </w:rPr>
              <w:t>unding therefore limited the number of employment opportunities that c</w:t>
            </w:r>
            <w:r w:rsidR="003F433E" w:rsidRPr="007D4013">
              <w:rPr>
                <w:color w:val="000000"/>
                <w:sz w:val="20"/>
              </w:rPr>
              <w:t>ould</w:t>
            </w:r>
            <w:r w:rsidRPr="007D4013">
              <w:rPr>
                <w:color w:val="000000"/>
                <w:sz w:val="20"/>
              </w:rPr>
              <w:t xml:space="preserve"> be created.</w:t>
            </w:r>
            <w:r w:rsidR="003F433E" w:rsidRPr="007D4013">
              <w:rPr>
                <w:sz w:val="20"/>
                <w:szCs w:val="20"/>
              </w:rPr>
              <w:t xml:space="preserve"> </w:t>
            </w:r>
          </w:p>
        </w:tc>
      </w:tr>
      <w:tr w:rsidR="002F1E50" w:rsidRPr="007D4013" w:rsidTr="003F433E">
        <w:trPr>
          <w:trHeight w:val="1493"/>
        </w:trPr>
        <w:tc>
          <w:tcPr>
            <w:tcW w:w="3108" w:type="dxa"/>
          </w:tcPr>
          <w:p w:rsidR="002F1E50" w:rsidRPr="007D4013" w:rsidRDefault="002F1E50" w:rsidP="00E0318A">
            <w:pPr>
              <w:spacing w:line="276" w:lineRule="auto"/>
              <w:jc w:val="both"/>
              <w:rPr>
                <w:color w:val="000000"/>
                <w:sz w:val="20"/>
                <w:szCs w:val="20"/>
              </w:rPr>
            </w:pPr>
            <w:r w:rsidRPr="007D4013">
              <w:rPr>
                <w:color w:val="000000"/>
                <w:sz w:val="20"/>
                <w:szCs w:val="20"/>
              </w:rPr>
              <w:t xml:space="preserve">1.2 10 domestic private contractors trained to execute labour-based road works </w:t>
            </w:r>
          </w:p>
          <w:p w:rsidR="002F1E50" w:rsidRPr="007D4013" w:rsidRDefault="002F1E50" w:rsidP="00E0318A">
            <w:pPr>
              <w:autoSpaceDE w:val="0"/>
              <w:autoSpaceDN w:val="0"/>
              <w:adjustRightInd w:val="0"/>
              <w:rPr>
                <w:sz w:val="20"/>
                <w:szCs w:val="20"/>
              </w:rPr>
            </w:pPr>
          </w:p>
        </w:tc>
        <w:tc>
          <w:tcPr>
            <w:tcW w:w="4560" w:type="dxa"/>
          </w:tcPr>
          <w:p w:rsidR="002F1E50" w:rsidRPr="007D4013" w:rsidRDefault="002F1E50" w:rsidP="00E0318A">
            <w:pPr>
              <w:autoSpaceDE w:val="0"/>
              <w:autoSpaceDN w:val="0"/>
              <w:adjustRightInd w:val="0"/>
              <w:rPr>
                <w:sz w:val="20"/>
                <w:szCs w:val="20"/>
              </w:rPr>
            </w:pPr>
            <w:r w:rsidRPr="007D4013">
              <w:rPr>
                <w:sz w:val="20"/>
                <w:szCs w:val="20"/>
              </w:rPr>
              <w:t>-5 trained on LBM</w:t>
            </w:r>
          </w:p>
          <w:p w:rsidR="002F1E50" w:rsidRPr="007D4013" w:rsidRDefault="002F1E50" w:rsidP="00E0318A">
            <w:pPr>
              <w:autoSpaceDE w:val="0"/>
              <w:autoSpaceDN w:val="0"/>
              <w:adjustRightInd w:val="0"/>
              <w:rPr>
                <w:sz w:val="20"/>
                <w:szCs w:val="20"/>
              </w:rPr>
            </w:pPr>
            <w:r w:rsidRPr="007D4013">
              <w:rPr>
                <w:sz w:val="20"/>
                <w:szCs w:val="20"/>
              </w:rPr>
              <w:t>-5 trained on drainage structures</w:t>
            </w:r>
          </w:p>
          <w:p w:rsidR="002F1E50" w:rsidRPr="007D4013" w:rsidRDefault="002F1E50" w:rsidP="00E0318A">
            <w:pPr>
              <w:autoSpaceDE w:val="0"/>
              <w:autoSpaceDN w:val="0"/>
              <w:adjustRightInd w:val="0"/>
              <w:rPr>
                <w:sz w:val="20"/>
                <w:szCs w:val="20"/>
              </w:rPr>
            </w:pPr>
            <w:r w:rsidRPr="007D4013">
              <w:rPr>
                <w:sz w:val="20"/>
                <w:szCs w:val="20"/>
              </w:rPr>
              <w:t>- another 5 have completed initial training on LBM</w:t>
            </w:r>
          </w:p>
          <w:p w:rsidR="002F1E50" w:rsidRPr="007D4013" w:rsidRDefault="002F1E50" w:rsidP="00E0318A">
            <w:pPr>
              <w:autoSpaceDE w:val="0"/>
              <w:autoSpaceDN w:val="0"/>
              <w:adjustRightInd w:val="0"/>
              <w:rPr>
                <w:sz w:val="20"/>
                <w:szCs w:val="20"/>
              </w:rPr>
            </w:pPr>
            <w:r w:rsidRPr="007D4013">
              <w:rPr>
                <w:sz w:val="20"/>
                <w:szCs w:val="20"/>
              </w:rPr>
              <w:t>-10 women trained in routine maintenance</w:t>
            </w:r>
          </w:p>
          <w:p w:rsidR="002F1E50" w:rsidRPr="007D4013" w:rsidRDefault="002F1E50" w:rsidP="003F433E">
            <w:pPr>
              <w:autoSpaceDE w:val="0"/>
              <w:autoSpaceDN w:val="0"/>
              <w:adjustRightInd w:val="0"/>
              <w:rPr>
                <w:sz w:val="20"/>
                <w:szCs w:val="20"/>
              </w:rPr>
            </w:pPr>
            <w:r w:rsidRPr="007D4013">
              <w:rPr>
                <w:sz w:val="20"/>
                <w:szCs w:val="20"/>
              </w:rPr>
              <w:t>- 46 persons from five communities trained as contractors for five communities</w:t>
            </w:r>
          </w:p>
        </w:tc>
        <w:tc>
          <w:tcPr>
            <w:tcW w:w="5280" w:type="dxa"/>
          </w:tcPr>
          <w:p w:rsidR="002F1E50" w:rsidRPr="007D4013" w:rsidRDefault="002F1E50" w:rsidP="003F433E">
            <w:pPr>
              <w:autoSpaceDE w:val="0"/>
              <w:autoSpaceDN w:val="0"/>
              <w:adjustRightInd w:val="0"/>
              <w:rPr>
                <w:sz w:val="20"/>
                <w:szCs w:val="20"/>
              </w:rPr>
            </w:pPr>
            <w:r w:rsidRPr="007D4013">
              <w:rPr>
                <w:sz w:val="20"/>
                <w:szCs w:val="20"/>
              </w:rPr>
              <w:t>The</w:t>
            </w:r>
            <w:r w:rsidR="003F433E" w:rsidRPr="007D4013">
              <w:rPr>
                <w:sz w:val="20"/>
                <w:szCs w:val="20"/>
              </w:rPr>
              <w:t xml:space="preserve"> planned output was achieved and exceeded. Nevertheless, 5 newly </w:t>
            </w:r>
            <w:r w:rsidRPr="007D4013">
              <w:rPr>
                <w:sz w:val="20"/>
                <w:szCs w:val="20"/>
              </w:rPr>
              <w:t xml:space="preserve"> trained contractors</w:t>
            </w:r>
            <w:r w:rsidR="003F433E" w:rsidRPr="007D4013">
              <w:rPr>
                <w:sz w:val="20"/>
                <w:szCs w:val="20"/>
              </w:rPr>
              <w:t xml:space="preserve"> on LBM and 10 women trained on routine maintenance</w:t>
            </w:r>
            <w:r w:rsidRPr="007D4013">
              <w:rPr>
                <w:sz w:val="20"/>
                <w:szCs w:val="20"/>
              </w:rPr>
              <w:t xml:space="preserve"> will be awarded trial contracts </w:t>
            </w:r>
            <w:r w:rsidR="003F433E" w:rsidRPr="007D4013">
              <w:rPr>
                <w:sz w:val="20"/>
                <w:szCs w:val="20"/>
              </w:rPr>
              <w:t>to complete</w:t>
            </w:r>
            <w:r w:rsidRPr="007D4013">
              <w:rPr>
                <w:sz w:val="20"/>
                <w:szCs w:val="20"/>
              </w:rPr>
              <w:t xml:space="preserve"> their training. Contractors in training have already constructed over 50Km of quality feeder roads.</w:t>
            </w:r>
            <w:r w:rsidR="003F433E" w:rsidRPr="007D4013">
              <w:rPr>
                <w:sz w:val="20"/>
                <w:szCs w:val="20"/>
              </w:rPr>
              <w:t xml:space="preserve"> </w:t>
            </w:r>
          </w:p>
        </w:tc>
      </w:tr>
      <w:tr w:rsidR="002F1E50" w:rsidRPr="007D4013" w:rsidTr="00E0318A">
        <w:tc>
          <w:tcPr>
            <w:tcW w:w="3108" w:type="dxa"/>
          </w:tcPr>
          <w:p w:rsidR="002F1E50" w:rsidRPr="007D4013" w:rsidRDefault="002F1E50" w:rsidP="00E0318A">
            <w:pPr>
              <w:spacing w:line="276" w:lineRule="auto"/>
              <w:jc w:val="both"/>
              <w:rPr>
                <w:color w:val="000000"/>
                <w:sz w:val="20"/>
                <w:szCs w:val="20"/>
              </w:rPr>
            </w:pPr>
            <w:r w:rsidRPr="007D4013">
              <w:rPr>
                <w:color w:val="000000"/>
                <w:sz w:val="20"/>
                <w:szCs w:val="20"/>
              </w:rPr>
              <w:t>1.3 Domestic private contractors equipped to execute labour-based road works</w:t>
            </w:r>
          </w:p>
          <w:p w:rsidR="002F1E50" w:rsidRPr="007D4013" w:rsidRDefault="002F1E50" w:rsidP="00E0318A">
            <w:pPr>
              <w:autoSpaceDE w:val="0"/>
              <w:autoSpaceDN w:val="0"/>
              <w:adjustRightInd w:val="0"/>
              <w:rPr>
                <w:sz w:val="20"/>
                <w:szCs w:val="20"/>
              </w:rPr>
            </w:pPr>
          </w:p>
        </w:tc>
        <w:tc>
          <w:tcPr>
            <w:tcW w:w="4560" w:type="dxa"/>
          </w:tcPr>
          <w:p w:rsidR="002F1E50" w:rsidRPr="007D4013" w:rsidRDefault="002F1E50" w:rsidP="00E0318A">
            <w:pPr>
              <w:autoSpaceDE w:val="0"/>
              <w:autoSpaceDN w:val="0"/>
              <w:adjustRightInd w:val="0"/>
              <w:rPr>
                <w:sz w:val="20"/>
                <w:szCs w:val="20"/>
              </w:rPr>
            </w:pPr>
            <w:r w:rsidRPr="007D4013">
              <w:rPr>
                <w:sz w:val="20"/>
                <w:szCs w:val="20"/>
              </w:rPr>
              <w:t>5 tractors, 10 trailers and 10 rollers procured for loan to contractors</w:t>
            </w:r>
          </w:p>
          <w:p w:rsidR="002F1E50" w:rsidRPr="007D4013" w:rsidRDefault="002F1E50" w:rsidP="00E0318A">
            <w:pPr>
              <w:autoSpaceDE w:val="0"/>
              <w:autoSpaceDN w:val="0"/>
              <w:adjustRightInd w:val="0"/>
              <w:rPr>
                <w:sz w:val="20"/>
                <w:szCs w:val="20"/>
              </w:rPr>
            </w:pPr>
            <w:r w:rsidRPr="007D4013">
              <w:rPr>
                <w:sz w:val="20"/>
                <w:szCs w:val="20"/>
              </w:rPr>
              <w:t>1 tractor, 2 trailers and 2 rollers for demonstration. 1 tractor, 2 trailers and 1 pedestrian roller loaned to five LBM contractors</w:t>
            </w:r>
          </w:p>
        </w:tc>
        <w:tc>
          <w:tcPr>
            <w:tcW w:w="5280" w:type="dxa"/>
          </w:tcPr>
          <w:p w:rsidR="002F1E50" w:rsidRPr="007D4013" w:rsidRDefault="003F433E" w:rsidP="00C8708F">
            <w:pPr>
              <w:autoSpaceDE w:val="0"/>
              <w:autoSpaceDN w:val="0"/>
              <w:adjustRightInd w:val="0"/>
              <w:rPr>
                <w:sz w:val="20"/>
                <w:szCs w:val="20"/>
              </w:rPr>
            </w:pPr>
            <w:r w:rsidRPr="007D4013">
              <w:rPr>
                <w:sz w:val="20"/>
                <w:szCs w:val="20"/>
              </w:rPr>
              <w:t>Initial output was for each of five contractors to receive one tractor, two trailers and two rollers. This was later reviewed as a result of the scarcity of rollers in the country and it was decided that the five contractors should receive only one roller each in addition to the other equipment while another five contractors would receive one roller each</w:t>
            </w:r>
          </w:p>
        </w:tc>
      </w:tr>
      <w:tr w:rsidR="002F1E50" w:rsidRPr="007D4013" w:rsidTr="00C8708F">
        <w:trPr>
          <w:trHeight w:val="1934"/>
        </w:trPr>
        <w:tc>
          <w:tcPr>
            <w:tcW w:w="3108" w:type="dxa"/>
          </w:tcPr>
          <w:p w:rsidR="002F1E50" w:rsidRPr="007D4013" w:rsidRDefault="002F1E50" w:rsidP="00C8708F">
            <w:pPr>
              <w:spacing w:after="240"/>
              <w:jc w:val="both"/>
              <w:rPr>
                <w:color w:val="000000"/>
                <w:sz w:val="20"/>
                <w:szCs w:val="20"/>
              </w:rPr>
            </w:pPr>
            <w:r w:rsidRPr="007D4013">
              <w:rPr>
                <w:color w:val="000000"/>
                <w:sz w:val="20"/>
                <w:szCs w:val="20"/>
              </w:rPr>
              <w:t>1.4 SLRA staff trained on labour based methods</w:t>
            </w:r>
          </w:p>
          <w:p w:rsidR="00C8708F" w:rsidRPr="007D4013" w:rsidRDefault="00C8708F" w:rsidP="00E0318A">
            <w:pPr>
              <w:spacing w:line="276" w:lineRule="auto"/>
              <w:jc w:val="both"/>
              <w:rPr>
                <w:color w:val="000000"/>
                <w:sz w:val="20"/>
                <w:szCs w:val="20"/>
              </w:rPr>
            </w:pPr>
          </w:p>
          <w:p w:rsidR="00C8708F" w:rsidRPr="007D4013" w:rsidRDefault="00C8708F" w:rsidP="00E0318A">
            <w:pPr>
              <w:spacing w:line="276" w:lineRule="auto"/>
              <w:jc w:val="both"/>
              <w:rPr>
                <w:color w:val="000000"/>
                <w:sz w:val="20"/>
                <w:szCs w:val="20"/>
              </w:rPr>
            </w:pPr>
          </w:p>
          <w:p w:rsidR="00C8708F" w:rsidRPr="007D4013" w:rsidRDefault="00C8708F" w:rsidP="00E0318A">
            <w:pPr>
              <w:spacing w:line="276" w:lineRule="auto"/>
              <w:jc w:val="both"/>
              <w:rPr>
                <w:color w:val="000000"/>
                <w:sz w:val="20"/>
                <w:szCs w:val="20"/>
              </w:rPr>
            </w:pPr>
          </w:p>
          <w:p w:rsidR="00C8708F" w:rsidRPr="007D4013" w:rsidRDefault="00C8708F" w:rsidP="00E0318A">
            <w:pPr>
              <w:spacing w:line="276" w:lineRule="auto"/>
              <w:jc w:val="both"/>
              <w:rPr>
                <w:color w:val="000000"/>
                <w:sz w:val="20"/>
                <w:szCs w:val="20"/>
              </w:rPr>
            </w:pPr>
          </w:p>
          <w:p w:rsidR="00C8708F" w:rsidRPr="007D4013" w:rsidRDefault="00C8708F" w:rsidP="00E0318A">
            <w:pPr>
              <w:spacing w:line="276" w:lineRule="auto"/>
              <w:jc w:val="both"/>
              <w:rPr>
                <w:color w:val="000000"/>
                <w:sz w:val="20"/>
                <w:szCs w:val="20"/>
              </w:rPr>
            </w:pPr>
          </w:p>
          <w:p w:rsidR="002F1E50" w:rsidRPr="007D4013" w:rsidRDefault="002F1E50" w:rsidP="00C8708F">
            <w:pPr>
              <w:spacing w:line="276" w:lineRule="auto"/>
              <w:jc w:val="both"/>
              <w:rPr>
                <w:color w:val="000000"/>
                <w:sz w:val="20"/>
                <w:szCs w:val="20"/>
              </w:rPr>
            </w:pPr>
          </w:p>
        </w:tc>
        <w:tc>
          <w:tcPr>
            <w:tcW w:w="4560" w:type="dxa"/>
          </w:tcPr>
          <w:p w:rsidR="002F1E50" w:rsidRPr="007D4013" w:rsidRDefault="002F1E50" w:rsidP="00C8708F">
            <w:pPr>
              <w:autoSpaceDE w:val="0"/>
              <w:autoSpaceDN w:val="0"/>
              <w:adjustRightInd w:val="0"/>
              <w:spacing w:after="240"/>
              <w:rPr>
                <w:color w:val="000000"/>
                <w:sz w:val="20"/>
              </w:rPr>
            </w:pPr>
            <w:r w:rsidRPr="007D4013">
              <w:rPr>
                <w:color w:val="000000"/>
                <w:sz w:val="20"/>
              </w:rPr>
              <w:t>20 SLRA engrs, 1engr each from NACSA and Min of Agric as well as 15 District and City Council engineers trained in LBM</w:t>
            </w:r>
          </w:p>
          <w:p w:rsidR="00C8708F" w:rsidRPr="007D4013" w:rsidRDefault="00C8708F" w:rsidP="00E0318A">
            <w:pPr>
              <w:jc w:val="both"/>
              <w:rPr>
                <w:b/>
                <w:color w:val="000000"/>
                <w:sz w:val="20"/>
              </w:rPr>
            </w:pPr>
          </w:p>
          <w:p w:rsidR="00C8708F" w:rsidRPr="007D4013" w:rsidRDefault="00C8708F" w:rsidP="00E0318A">
            <w:pPr>
              <w:jc w:val="both"/>
              <w:rPr>
                <w:b/>
                <w:color w:val="000000"/>
                <w:sz w:val="20"/>
              </w:rPr>
            </w:pPr>
          </w:p>
          <w:p w:rsidR="00C8708F" w:rsidRPr="007D4013" w:rsidRDefault="00C8708F" w:rsidP="00E0318A">
            <w:pPr>
              <w:jc w:val="both"/>
              <w:rPr>
                <w:b/>
                <w:color w:val="000000"/>
                <w:sz w:val="20"/>
              </w:rPr>
            </w:pPr>
          </w:p>
          <w:p w:rsidR="00C8708F" w:rsidRPr="007D4013" w:rsidRDefault="00C8708F" w:rsidP="00E0318A">
            <w:pPr>
              <w:jc w:val="both"/>
              <w:rPr>
                <w:b/>
                <w:color w:val="000000"/>
                <w:sz w:val="20"/>
              </w:rPr>
            </w:pPr>
          </w:p>
          <w:p w:rsidR="00C8708F" w:rsidRPr="007D4013" w:rsidRDefault="00C8708F" w:rsidP="00E0318A">
            <w:pPr>
              <w:jc w:val="both"/>
              <w:rPr>
                <w:b/>
                <w:color w:val="000000"/>
                <w:sz w:val="20"/>
              </w:rPr>
            </w:pPr>
          </w:p>
          <w:p w:rsidR="002F1E50" w:rsidRPr="007D4013" w:rsidRDefault="002F1E50" w:rsidP="00E0318A">
            <w:pPr>
              <w:autoSpaceDE w:val="0"/>
              <w:autoSpaceDN w:val="0"/>
              <w:adjustRightInd w:val="0"/>
              <w:rPr>
                <w:sz w:val="20"/>
                <w:szCs w:val="20"/>
              </w:rPr>
            </w:pPr>
          </w:p>
        </w:tc>
        <w:tc>
          <w:tcPr>
            <w:tcW w:w="5280" w:type="dxa"/>
          </w:tcPr>
          <w:p w:rsidR="002F1E50" w:rsidRPr="007D4013" w:rsidRDefault="00C8708F" w:rsidP="00E0318A">
            <w:pPr>
              <w:jc w:val="both"/>
              <w:rPr>
                <w:color w:val="000000"/>
                <w:sz w:val="20"/>
              </w:rPr>
            </w:pPr>
            <w:r w:rsidRPr="007D4013">
              <w:rPr>
                <w:color w:val="000000"/>
                <w:sz w:val="20"/>
              </w:rPr>
              <w:t xml:space="preserve">The output was exceeded. </w:t>
            </w:r>
            <w:r w:rsidR="002F1E50" w:rsidRPr="007D4013">
              <w:rPr>
                <w:color w:val="000000"/>
                <w:sz w:val="20"/>
              </w:rPr>
              <w:t>The services of the Project were extended to NACSA and JICA under which the following was achieved:</w:t>
            </w:r>
          </w:p>
          <w:p w:rsidR="002F1E50" w:rsidRPr="007D4013" w:rsidRDefault="002F1E50" w:rsidP="00E0318A">
            <w:pPr>
              <w:jc w:val="both"/>
              <w:rPr>
                <w:color w:val="000000"/>
                <w:sz w:val="20"/>
              </w:rPr>
            </w:pPr>
            <w:r w:rsidRPr="007D4013">
              <w:rPr>
                <w:color w:val="000000"/>
                <w:sz w:val="20"/>
              </w:rPr>
              <w:t>NACSA - 3 SLRA engrs, 155 supervisors, 40 contractors and 26 NACSA staff were trained under the Cash-for-work Project.</w:t>
            </w:r>
          </w:p>
          <w:p w:rsidR="002F1E50" w:rsidRPr="007D4013" w:rsidRDefault="002F1E50" w:rsidP="00C8708F">
            <w:pPr>
              <w:jc w:val="both"/>
              <w:rPr>
                <w:sz w:val="20"/>
                <w:szCs w:val="20"/>
              </w:rPr>
            </w:pPr>
            <w:r w:rsidRPr="007D4013">
              <w:rPr>
                <w:color w:val="000000"/>
                <w:sz w:val="20"/>
              </w:rPr>
              <w:t>15 District Council staff trained on procurement and contract m</w:t>
            </w:r>
            <w:r w:rsidR="00C8708F" w:rsidRPr="007D4013">
              <w:rPr>
                <w:color w:val="000000"/>
                <w:sz w:val="20"/>
              </w:rPr>
              <w:t>a</w:t>
            </w:r>
            <w:r w:rsidRPr="007D4013">
              <w:rPr>
                <w:color w:val="000000"/>
                <w:sz w:val="20"/>
              </w:rPr>
              <w:t>n</w:t>
            </w:r>
            <w:r w:rsidR="00C8708F" w:rsidRPr="007D4013">
              <w:rPr>
                <w:color w:val="000000"/>
                <w:sz w:val="20"/>
              </w:rPr>
              <w:t>a</w:t>
            </w:r>
            <w:r w:rsidRPr="007D4013">
              <w:rPr>
                <w:color w:val="000000"/>
                <w:sz w:val="20"/>
              </w:rPr>
              <w:t>g</w:t>
            </w:r>
            <w:r w:rsidR="00C8708F" w:rsidRPr="007D4013">
              <w:rPr>
                <w:color w:val="000000"/>
                <w:sz w:val="20"/>
              </w:rPr>
              <w:t>emen</w:t>
            </w:r>
            <w:r w:rsidRPr="007D4013">
              <w:rPr>
                <w:color w:val="000000"/>
                <w:sz w:val="20"/>
              </w:rPr>
              <w:t xml:space="preserve">t under JICA Project. </w:t>
            </w:r>
          </w:p>
        </w:tc>
      </w:tr>
      <w:tr w:rsidR="00C8708F" w:rsidRPr="007D4013" w:rsidTr="00E0318A">
        <w:trPr>
          <w:trHeight w:val="548"/>
        </w:trPr>
        <w:tc>
          <w:tcPr>
            <w:tcW w:w="3108" w:type="dxa"/>
          </w:tcPr>
          <w:p w:rsidR="00C8708F" w:rsidRPr="007D4013" w:rsidRDefault="00C8708F" w:rsidP="00C8708F">
            <w:pPr>
              <w:spacing w:line="276" w:lineRule="auto"/>
              <w:jc w:val="both"/>
              <w:rPr>
                <w:bCs/>
                <w:sz w:val="20"/>
                <w:szCs w:val="20"/>
              </w:rPr>
            </w:pPr>
            <w:r w:rsidRPr="007D4013">
              <w:rPr>
                <w:color w:val="000000"/>
                <w:sz w:val="20"/>
                <w:szCs w:val="20"/>
              </w:rPr>
              <w:t>1.5 Local economy stimulated in Moyamba and Bombali Districts</w:t>
            </w:r>
          </w:p>
          <w:p w:rsidR="00C8708F" w:rsidRPr="007D4013" w:rsidRDefault="00C8708F" w:rsidP="00C8708F">
            <w:pPr>
              <w:spacing w:after="240"/>
              <w:jc w:val="both"/>
              <w:rPr>
                <w:color w:val="000000"/>
                <w:sz w:val="20"/>
                <w:szCs w:val="20"/>
              </w:rPr>
            </w:pPr>
          </w:p>
        </w:tc>
        <w:tc>
          <w:tcPr>
            <w:tcW w:w="4560" w:type="dxa"/>
          </w:tcPr>
          <w:p w:rsidR="00C8708F" w:rsidRPr="007D4013" w:rsidRDefault="00C8708F" w:rsidP="00C8708F">
            <w:pPr>
              <w:jc w:val="both"/>
              <w:rPr>
                <w:color w:val="000000"/>
                <w:sz w:val="20"/>
              </w:rPr>
            </w:pPr>
            <w:r w:rsidRPr="007D4013">
              <w:rPr>
                <w:b/>
                <w:color w:val="000000"/>
                <w:sz w:val="20"/>
              </w:rPr>
              <w:t>23</w:t>
            </w:r>
            <w:r w:rsidRPr="007D4013">
              <w:rPr>
                <w:color w:val="000000"/>
                <w:sz w:val="20"/>
              </w:rPr>
              <w:t xml:space="preserve"> Trainers are being developed on SIYB.</w:t>
            </w:r>
          </w:p>
          <w:p w:rsidR="00C8708F" w:rsidRPr="007D4013" w:rsidRDefault="00C8708F" w:rsidP="00C8708F">
            <w:pPr>
              <w:autoSpaceDE w:val="0"/>
              <w:autoSpaceDN w:val="0"/>
              <w:adjustRightInd w:val="0"/>
              <w:spacing w:after="240"/>
              <w:rPr>
                <w:color w:val="000000"/>
                <w:sz w:val="20"/>
              </w:rPr>
            </w:pPr>
            <w:r w:rsidRPr="007D4013">
              <w:rPr>
                <w:b/>
                <w:color w:val="000000"/>
                <w:sz w:val="20"/>
              </w:rPr>
              <w:t>113</w:t>
            </w:r>
            <w:r w:rsidRPr="007D4013">
              <w:rPr>
                <w:color w:val="000000"/>
                <w:sz w:val="20"/>
              </w:rPr>
              <w:t xml:space="preserve"> persons trained in SYB</w:t>
            </w:r>
          </w:p>
        </w:tc>
        <w:tc>
          <w:tcPr>
            <w:tcW w:w="5280" w:type="dxa"/>
          </w:tcPr>
          <w:p w:rsidR="00C8708F" w:rsidRPr="007D4013" w:rsidRDefault="00C8708F" w:rsidP="00C8708F">
            <w:pPr>
              <w:autoSpaceDE w:val="0"/>
              <w:autoSpaceDN w:val="0"/>
              <w:adjustRightInd w:val="0"/>
              <w:rPr>
                <w:sz w:val="20"/>
                <w:szCs w:val="20"/>
              </w:rPr>
            </w:pPr>
            <w:r w:rsidRPr="007D4013">
              <w:rPr>
                <w:sz w:val="20"/>
                <w:szCs w:val="20"/>
              </w:rPr>
              <w:t>QIECP is developing a core of certified trainers in Sierra Leone to be able to deliver quality training in SIYB, SYB, etc. in collaboration with ITC – ILO, Turin. We have also trained 113 youths on Start Your Business</w:t>
            </w:r>
          </w:p>
          <w:p w:rsidR="00C8708F" w:rsidRPr="007D4013" w:rsidRDefault="00C8708F" w:rsidP="00E0318A">
            <w:pPr>
              <w:jc w:val="both"/>
              <w:rPr>
                <w:color w:val="000000"/>
                <w:sz w:val="20"/>
              </w:rPr>
            </w:pPr>
          </w:p>
        </w:tc>
      </w:tr>
      <w:tr w:rsidR="002F1E50" w:rsidRPr="007D4013" w:rsidTr="00E0318A">
        <w:trPr>
          <w:trHeight w:val="548"/>
        </w:trPr>
        <w:tc>
          <w:tcPr>
            <w:tcW w:w="3108" w:type="dxa"/>
          </w:tcPr>
          <w:p w:rsidR="002F1E50" w:rsidRPr="007D4013" w:rsidRDefault="002F1E50" w:rsidP="00E0318A">
            <w:pPr>
              <w:spacing w:line="276" w:lineRule="auto"/>
              <w:jc w:val="both"/>
              <w:rPr>
                <w:color w:val="000000"/>
                <w:sz w:val="20"/>
                <w:szCs w:val="20"/>
              </w:rPr>
            </w:pPr>
            <w:r w:rsidRPr="007D4013">
              <w:rPr>
                <w:sz w:val="20"/>
                <w:szCs w:val="20"/>
              </w:rPr>
              <w:t>2.1 Regional offices of NAYCOM established</w:t>
            </w:r>
          </w:p>
        </w:tc>
        <w:tc>
          <w:tcPr>
            <w:tcW w:w="4560" w:type="dxa"/>
          </w:tcPr>
          <w:p w:rsidR="002F1E50" w:rsidRPr="007D4013" w:rsidRDefault="002F1E50" w:rsidP="00E0318A">
            <w:pPr>
              <w:autoSpaceDE w:val="0"/>
              <w:autoSpaceDN w:val="0"/>
              <w:adjustRightInd w:val="0"/>
              <w:rPr>
                <w:color w:val="000000"/>
                <w:sz w:val="20"/>
              </w:rPr>
            </w:pPr>
            <w:r w:rsidRPr="007D4013">
              <w:rPr>
                <w:color w:val="000000"/>
                <w:sz w:val="20"/>
              </w:rPr>
              <w:t xml:space="preserve">Programme supported the procurement and equipping of NAYCOM main office Freetown office. </w:t>
            </w:r>
          </w:p>
        </w:tc>
        <w:tc>
          <w:tcPr>
            <w:tcW w:w="5280" w:type="dxa"/>
          </w:tcPr>
          <w:p w:rsidR="002F1E50" w:rsidRPr="007D4013" w:rsidRDefault="00C8708F" w:rsidP="00E0318A">
            <w:pPr>
              <w:jc w:val="both"/>
              <w:rPr>
                <w:color w:val="000000"/>
                <w:sz w:val="20"/>
              </w:rPr>
            </w:pPr>
            <w:r w:rsidRPr="007D4013">
              <w:rPr>
                <w:color w:val="000000"/>
                <w:sz w:val="20"/>
              </w:rPr>
              <w:t>Regional offices were not established but based on an agreement with MYES</w:t>
            </w:r>
          </w:p>
        </w:tc>
      </w:tr>
      <w:tr w:rsidR="002F1E50" w:rsidRPr="007D4013" w:rsidTr="00E0318A">
        <w:trPr>
          <w:trHeight w:val="548"/>
        </w:trPr>
        <w:tc>
          <w:tcPr>
            <w:tcW w:w="3108" w:type="dxa"/>
          </w:tcPr>
          <w:p w:rsidR="002F1E50" w:rsidRPr="007D4013" w:rsidRDefault="002F1E50" w:rsidP="00E0318A">
            <w:pPr>
              <w:spacing w:line="276" w:lineRule="auto"/>
              <w:jc w:val="both"/>
              <w:rPr>
                <w:sz w:val="20"/>
                <w:szCs w:val="20"/>
              </w:rPr>
            </w:pPr>
            <w:r w:rsidRPr="007D4013">
              <w:rPr>
                <w:sz w:val="20"/>
                <w:szCs w:val="20"/>
              </w:rPr>
              <w:t>2.2 Technical and Vocational (TECVOC) Skills Development Programme extended to 1,530 students</w:t>
            </w:r>
          </w:p>
        </w:tc>
        <w:tc>
          <w:tcPr>
            <w:tcW w:w="4560" w:type="dxa"/>
          </w:tcPr>
          <w:p w:rsidR="002F1E50" w:rsidRPr="007D4013" w:rsidRDefault="002F1E50" w:rsidP="00E0318A">
            <w:pPr>
              <w:autoSpaceDE w:val="0"/>
              <w:autoSpaceDN w:val="0"/>
              <w:adjustRightInd w:val="0"/>
              <w:rPr>
                <w:color w:val="000000"/>
                <w:sz w:val="20"/>
              </w:rPr>
            </w:pPr>
            <w:r w:rsidRPr="007D4013">
              <w:rPr>
                <w:color w:val="000000"/>
                <w:sz w:val="20"/>
              </w:rPr>
              <w:t>Programme supported the training of 1,530 trainees who received certificates and were generating incomes even while on training</w:t>
            </w:r>
          </w:p>
        </w:tc>
        <w:tc>
          <w:tcPr>
            <w:tcW w:w="5280" w:type="dxa"/>
          </w:tcPr>
          <w:p w:rsidR="002F1E50" w:rsidRPr="007D4013" w:rsidRDefault="00D141F4" w:rsidP="00D141F4">
            <w:pPr>
              <w:jc w:val="both"/>
              <w:rPr>
                <w:color w:val="000000"/>
                <w:sz w:val="20"/>
                <w:szCs w:val="20"/>
              </w:rPr>
            </w:pPr>
            <w:r w:rsidRPr="007D4013">
              <w:rPr>
                <w:bCs/>
                <w:sz w:val="20"/>
                <w:szCs w:val="20"/>
              </w:rPr>
              <w:t xml:space="preserve">The output was realised as planned, </w:t>
            </w:r>
            <w:r w:rsidR="002F1E50" w:rsidRPr="007D4013">
              <w:rPr>
                <w:bCs/>
                <w:sz w:val="20"/>
                <w:szCs w:val="20"/>
              </w:rPr>
              <w:t>The DaO resources supported the extension of the practical training for an additional six months to ensure the greater retention of skills acquired by the students. The trainees began generating income through the services and goods that they produced in the areas of catering, hairdressing, tailoring and carpentry.</w:t>
            </w:r>
            <w:r w:rsidRPr="007D4013">
              <w:rPr>
                <w:color w:val="000000"/>
                <w:sz w:val="20"/>
                <w:szCs w:val="20"/>
              </w:rPr>
              <w:t xml:space="preserve"> </w:t>
            </w:r>
          </w:p>
        </w:tc>
      </w:tr>
      <w:tr w:rsidR="002F1E50" w:rsidRPr="007D4013" w:rsidTr="00E0318A">
        <w:trPr>
          <w:trHeight w:val="548"/>
        </w:trPr>
        <w:tc>
          <w:tcPr>
            <w:tcW w:w="3108" w:type="dxa"/>
          </w:tcPr>
          <w:p w:rsidR="002F1E50" w:rsidRPr="007D4013" w:rsidRDefault="002F1E50" w:rsidP="00E0318A">
            <w:pPr>
              <w:pStyle w:val="BodyText"/>
              <w:rPr>
                <w:rFonts w:ascii="Times New Roman" w:hAnsi="Times New Roman"/>
                <w:color w:val="auto"/>
              </w:rPr>
            </w:pPr>
            <w:r w:rsidRPr="007D4013">
              <w:rPr>
                <w:rFonts w:ascii="Times New Roman" w:hAnsi="Times New Roman"/>
                <w:color w:val="auto"/>
              </w:rPr>
              <w:t>2.3 District Based Opportunity Mapping Report in five districts produced as a pilot</w:t>
            </w:r>
          </w:p>
        </w:tc>
        <w:tc>
          <w:tcPr>
            <w:tcW w:w="4560" w:type="dxa"/>
          </w:tcPr>
          <w:p w:rsidR="002F1E50" w:rsidRPr="007D4013" w:rsidRDefault="002F1E50" w:rsidP="00E0318A">
            <w:pPr>
              <w:autoSpaceDE w:val="0"/>
              <w:autoSpaceDN w:val="0"/>
              <w:adjustRightInd w:val="0"/>
              <w:rPr>
                <w:color w:val="000000"/>
                <w:sz w:val="20"/>
              </w:rPr>
            </w:pPr>
            <w:r w:rsidRPr="007D4013">
              <w:rPr>
                <w:color w:val="000000"/>
                <w:sz w:val="20"/>
              </w:rPr>
              <w:t>This output was successfully carried out with 167 participants in the pilot, 90 in the validation and it has since been launched.</w:t>
            </w:r>
          </w:p>
        </w:tc>
        <w:tc>
          <w:tcPr>
            <w:tcW w:w="5280" w:type="dxa"/>
          </w:tcPr>
          <w:p w:rsidR="002F1E50" w:rsidRPr="007D4013" w:rsidRDefault="00D141F4" w:rsidP="003D644F">
            <w:pPr>
              <w:jc w:val="both"/>
              <w:rPr>
                <w:color w:val="000000"/>
                <w:sz w:val="20"/>
                <w:szCs w:val="20"/>
              </w:rPr>
            </w:pPr>
            <w:r w:rsidRPr="007D4013">
              <w:rPr>
                <w:bCs/>
                <w:sz w:val="20"/>
                <w:szCs w:val="20"/>
              </w:rPr>
              <w:t xml:space="preserve">The output was realised as planned. </w:t>
            </w:r>
            <w:r w:rsidR="002F1E50" w:rsidRPr="007D4013">
              <w:rPr>
                <w:bCs/>
                <w:sz w:val="20"/>
                <w:szCs w:val="20"/>
              </w:rPr>
              <w:t>The survey reports were published and are being widely used by youth employment sector actors in employment promotion. It is also being used to inform programme and strategy development for the sector as a whole; specifically, they have provided critical information for NAYCOM’s programme development</w:t>
            </w:r>
            <w:r w:rsidR="003D644F" w:rsidRPr="007D4013">
              <w:rPr>
                <w:bCs/>
                <w:sz w:val="20"/>
                <w:szCs w:val="20"/>
              </w:rPr>
              <w:t>.</w:t>
            </w:r>
            <w:r w:rsidR="003D644F" w:rsidRPr="007D4013">
              <w:rPr>
                <w:color w:val="000000"/>
                <w:sz w:val="20"/>
                <w:szCs w:val="20"/>
              </w:rPr>
              <w:t xml:space="preserve"> </w:t>
            </w:r>
          </w:p>
        </w:tc>
      </w:tr>
      <w:tr w:rsidR="002F1E50" w:rsidRPr="007D4013" w:rsidTr="00E0318A">
        <w:trPr>
          <w:trHeight w:val="548"/>
        </w:trPr>
        <w:tc>
          <w:tcPr>
            <w:tcW w:w="3108" w:type="dxa"/>
          </w:tcPr>
          <w:p w:rsidR="002F1E50" w:rsidRPr="007D4013" w:rsidRDefault="002F1E50" w:rsidP="00E0318A">
            <w:pPr>
              <w:pStyle w:val="BodyText"/>
              <w:rPr>
                <w:rFonts w:ascii="Times New Roman" w:hAnsi="Times New Roman"/>
                <w:color w:val="auto"/>
              </w:rPr>
            </w:pPr>
            <w:r w:rsidRPr="007D4013">
              <w:rPr>
                <w:rFonts w:ascii="Times New Roman" w:hAnsi="Times New Roman"/>
                <w:color w:val="auto"/>
              </w:rPr>
              <w:t>2.4 Career Advisory &amp; Placement Service Centre established at Fourah Bay College (FBC) campus as a pilot</w:t>
            </w:r>
          </w:p>
        </w:tc>
        <w:tc>
          <w:tcPr>
            <w:tcW w:w="4560" w:type="dxa"/>
          </w:tcPr>
          <w:p w:rsidR="002F1E50" w:rsidRPr="007D4013" w:rsidRDefault="002F1E50" w:rsidP="00E0318A">
            <w:pPr>
              <w:autoSpaceDE w:val="0"/>
              <w:autoSpaceDN w:val="0"/>
              <w:adjustRightInd w:val="0"/>
              <w:rPr>
                <w:color w:val="000000"/>
                <w:sz w:val="20"/>
              </w:rPr>
            </w:pPr>
            <w:r w:rsidRPr="007D4013">
              <w:rPr>
                <w:color w:val="000000"/>
                <w:sz w:val="20"/>
              </w:rPr>
              <w:t>CAPS Centres established in Fourah Bay College and Njala by support in refurbishing buildings and setting up CAPS management teams</w:t>
            </w:r>
          </w:p>
        </w:tc>
        <w:tc>
          <w:tcPr>
            <w:tcW w:w="5280" w:type="dxa"/>
          </w:tcPr>
          <w:p w:rsidR="002F1E50" w:rsidRPr="007D4013" w:rsidRDefault="003D644F" w:rsidP="003D644F">
            <w:pPr>
              <w:jc w:val="both"/>
              <w:rPr>
                <w:color w:val="000000"/>
                <w:sz w:val="20"/>
                <w:szCs w:val="20"/>
              </w:rPr>
            </w:pPr>
            <w:r w:rsidRPr="007D4013">
              <w:rPr>
                <w:bCs/>
                <w:sz w:val="20"/>
                <w:szCs w:val="20"/>
              </w:rPr>
              <w:t xml:space="preserve">Output was achieved as planned. </w:t>
            </w:r>
            <w:r w:rsidR="002F1E50" w:rsidRPr="007D4013">
              <w:rPr>
                <w:bCs/>
                <w:sz w:val="20"/>
                <w:szCs w:val="20"/>
              </w:rPr>
              <w:t>Both universities have taken full ownership and leadership of the CAPS Centres, which are providing critical services to students to enhance youth employability in Sierra Leone</w:t>
            </w:r>
          </w:p>
        </w:tc>
      </w:tr>
      <w:tr w:rsidR="002F1E50" w:rsidRPr="007D4013" w:rsidTr="00E0318A">
        <w:trPr>
          <w:trHeight w:val="548"/>
        </w:trPr>
        <w:tc>
          <w:tcPr>
            <w:tcW w:w="3108" w:type="dxa"/>
          </w:tcPr>
          <w:p w:rsidR="002F1E50" w:rsidRPr="007D4013" w:rsidRDefault="002F1E50" w:rsidP="00E0318A">
            <w:pPr>
              <w:pStyle w:val="BodyText"/>
              <w:rPr>
                <w:rFonts w:ascii="Times New Roman" w:hAnsi="Times New Roman"/>
                <w:color w:val="auto"/>
              </w:rPr>
            </w:pPr>
            <w:r w:rsidRPr="007D4013">
              <w:rPr>
                <w:rFonts w:ascii="Times New Roman" w:hAnsi="Times New Roman"/>
                <w:color w:val="auto"/>
              </w:rPr>
              <w:t>2.5 Research report on youth employment approaches and initiatives produced</w:t>
            </w:r>
          </w:p>
        </w:tc>
        <w:tc>
          <w:tcPr>
            <w:tcW w:w="4560" w:type="dxa"/>
          </w:tcPr>
          <w:p w:rsidR="002F1E50" w:rsidRPr="007D4013" w:rsidRDefault="002F1E50" w:rsidP="00E0318A">
            <w:pPr>
              <w:autoSpaceDE w:val="0"/>
              <w:autoSpaceDN w:val="0"/>
              <w:adjustRightInd w:val="0"/>
              <w:rPr>
                <w:color w:val="000000"/>
                <w:sz w:val="20"/>
              </w:rPr>
            </w:pPr>
            <w:r w:rsidRPr="007D4013">
              <w:rPr>
                <w:color w:val="000000"/>
                <w:sz w:val="20"/>
              </w:rPr>
              <w:t>Impact assessment was successfully carried out and will be shared with development partners</w:t>
            </w:r>
          </w:p>
        </w:tc>
        <w:tc>
          <w:tcPr>
            <w:tcW w:w="5280" w:type="dxa"/>
          </w:tcPr>
          <w:p w:rsidR="002F1E50" w:rsidRPr="007D4013" w:rsidRDefault="003D644F" w:rsidP="003D644F">
            <w:pPr>
              <w:jc w:val="both"/>
              <w:rPr>
                <w:color w:val="000000"/>
                <w:sz w:val="20"/>
                <w:szCs w:val="20"/>
              </w:rPr>
            </w:pPr>
            <w:r w:rsidRPr="007D4013">
              <w:rPr>
                <w:bCs/>
                <w:sz w:val="20"/>
                <w:szCs w:val="20"/>
              </w:rPr>
              <w:t xml:space="preserve">Output achieved as planned. </w:t>
            </w:r>
            <w:r w:rsidR="002F1E50" w:rsidRPr="007D4013">
              <w:rPr>
                <w:bCs/>
                <w:sz w:val="20"/>
                <w:szCs w:val="20"/>
              </w:rPr>
              <w:t>This deliverable supported the conduct of an Impact Assessment for the Youth Enterprise Development (YED) projects, supported by UNDP and implemented by 17 partners over 2009 and 2010</w:t>
            </w:r>
          </w:p>
        </w:tc>
      </w:tr>
      <w:tr w:rsidR="002F1E50" w:rsidRPr="007D4013" w:rsidTr="00E0318A">
        <w:trPr>
          <w:trHeight w:val="548"/>
        </w:trPr>
        <w:tc>
          <w:tcPr>
            <w:tcW w:w="3108" w:type="dxa"/>
          </w:tcPr>
          <w:p w:rsidR="002F1E50" w:rsidRPr="007D4013" w:rsidRDefault="002F1E50" w:rsidP="00E0318A">
            <w:pPr>
              <w:jc w:val="both"/>
            </w:pPr>
            <w:r w:rsidRPr="007D4013">
              <w:rPr>
                <w:sz w:val="20"/>
                <w:szCs w:val="20"/>
              </w:rPr>
              <w:t xml:space="preserve">3.1 Young people in and out of school are more knowledgeable about the reproductive health and STI prevention. </w:t>
            </w:r>
          </w:p>
        </w:tc>
        <w:tc>
          <w:tcPr>
            <w:tcW w:w="4560" w:type="dxa"/>
          </w:tcPr>
          <w:p w:rsidR="002F1E50" w:rsidRPr="007D4013" w:rsidRDefault="002F1E50" w:rsidP="00E0318A">
            <w:pPr>
              <w:autoSpaceDE w:val="0"/>
              <w:autoSpaceDN w:val="0"/>
              <w:adjustRightInd w:val="0"/>
              <w:rPr>
                <w:color w:val="000000"/>
                <w:sz w:val="20"/>
                <w:szCs w:val="20"/>
              </w:rPr>
            </w:pPr>
            <w:r w:rsidRPr="007D4013">
              <w:rPr>
                <w:color w:val="000000"/>
                <w:sz w:val="20"/>
                <w:szCs w:val="20"/>
              </w:rPr>
              <w:t xml:space="preserve">Series of training was organised and a total </w:t>
            </w:r>
            <w:r w:rsidRPr="007D4013">
              <w:rPr>
                <w:sz w:val="20"/>
                <w:szCs w:val="20"/>
              </w:rPr>
              <w:t>of 340 young men and women benefited from the training sessions and their knowledge on family planning and HIV, SRHR, Sexual and Reproductive health information and services was enhanced.</w:t>
            </w:r>
          </w:p>
        </w:tc>
        <w:tc>
          <w:tcPr>
            <w:tcW w:w="5280" w:type="dxa"/>
          </w:tcPr>
          <w:p w:rsidR="002F1E50" w:rsidRPr="007D4013" w:rsidRDefault="003D644F" w:rsidP="003D644F">
            <w:pPr>
              <w:jc w:val="both"/>
              <w:rPr>
                <w:color w:val="000000"/>
                <w:sz w:val="20"/>
                <w:szCs w:val="20"/>
              </w:rPr>
            </w:pPr>
            <w:r w:rsidRPr="007D4013">
              <w:rPr>
                <w:sz w:val="20"/>
                <w:szCs w:val="20"/>
              </w:rPr>
              <w:t xml:space="preserve">Output achieved as planned. </w:t>
            </w:r>
            <w:r w:rsidR="002F1E50" w:rsidRPr="007D4013">
              <w:rPr>
                <w:sz w:val="20"/>
                <w:szCs w:val="20"/>
              </w:rPr>
              <w:t>The sessions were facilitated by partners Marrie Stopes Sierra Leone, National HIV secretariat, the District Health Medical Team and the Ministry of Social Welfare Gender and Children</w:t>
            </w:r>
            <w:r w:rsidRPr="007D4013">
              <w:rPr>
                <w:sz w:val="20"/>
                <w:szCs w:val="20"/>
              </w:rPr>
              <w:t>’</w:t>
            </w:r>
            <w:r w:rsidR="002F1E50" w:rsidRPr="007D4013">
              <w:rPr>
                <w:sz w:val="20"/>
                <w:szCs w:val="20"/>
              </w:rPr>
              <w:t>s affairs.</w:t>
            </w:r>
          </w:p>
        </w:tc>
      </w:tr>
      <w:tr w:rsidR="002F1E50" w:rsidRPr="007D4013" w:rsidTr="00E0318A">
        <w:trPr>
          <w:trHeight w:val="548"/>
        </w:trPr>
        <w:tc>
          <w:tcPr>
            <w:tcW w:w="3108" w:type="dxa"/>
          </w:tcPr>
          <w:p w:rsidR="002F1E50" w:rsidRPr="007D4013" w:rsidRDefault="002F1E50" w:rsidP="00E0318A">
            <w:pPr>
              <w:tabs>
                <w:tab w:val="left" w:pos="-720"/>
                <w:tab w:val="left" w:pos="0"/>
                <w:tab w:val="left" w:pos="4500"/>
              </w:tabs>
              <w:suppressAutoHyphens/>
              <w:jc w:val="both"/>
              <w:rPr>
                <w:color w:val="000000"/>
                <w:sz w:val="20"/>
                <w:szCs w:val="20"/>
              </w:rPr>
            </w:pPr>
            <w:r w:rsidRPr="007D4013">
              <w:rPr>
                <w:sz w:val="20"/>
                <w:szCs w:val="20"/>
              </w:rPr>
              <w:t>4.1 Improved capacities of families (male and female) and communities to provide care and support for PLHIV</w:t>
            </w:r>
          </w:p>
        </w:tc>
        <w:tc>
          <w:tcPr>
            <w:tcW w:w="4560" w:type="dxa"/>
          </w:tcPr>
          <w:p w:rsidR="002F1E50" w:rsidRPr="007D4013" w:rsidRDefault="002F1E50" w:rsidP="00E0318A">
            <w:pPr>
              <w:autoSpaceDE w:val="0"/>
              <w:autoSpaceDN w:val="0"/>
              <w:adjustRightInd w:val="0"/>
              <w:rPr>
                <w:sz w:val="20"/>
                <w:szCs w:val="20"/>
              </w:rPr>
            </w:pPr>
            <w:r w:rsidRPr="007D4013">
              <w:rPr>
                <w:sz w:val="20"/>
                <w:szCs w:val="20"/>
              </w:rPr>
              <w:t xml:space="preserve">Twenty five young </w:t>
            </w:r>
            <w:r w:rsidR="003D644F" w:rsidRPr="007D4013">
              <w:rPr>
                <w:sz w:val="20"/>
                <w:szCs w:val="20"/>
              </w:rPr>
              <w:t>PL</w:t>
            </w:r>
            <w:r w:rsidRPr="007D4013">
              <w:rPr>
                <w:sz w:val="20"/>
                <w:szCs w:val="20"/>
              </w:rPr>
              <w:t>HIV were trained in the UNIDO growth centres in metal works, carpentry and local food processing.</w:t>
            </w:r>
          </w:p>
          <w:p w:rsidR="002F1E50" w:rsidRPr="007D4013" w:rsidRDefault="002F1E50" w:rsidP="00E0318A">
            <w:pPr>
              <w:rPr>
                <w:color w:val="000000"/>
                <w:sz w:val="20"/>
                <w:szCs w:val="20"/>
              </w:rPr>
            </w:pPr>
            <w:r w:rsidRPr="007D4013">
              <w:rPr>
                <w:sz w:val="20"/>
                <w:szCs w:val="20"/>
              </w:rPr>
              <w:t>An agricultural livelihood scheme of the 4 regional support groups of the network of HIV positive was successfully completed as each of the 4 regional office received training and direct seed funds for income generating and livelihood activities.</w:t>
            </w:r>
            <w:r w:rsidRPr="007D4013">
              <w:rPr>
                <w:color w:val="000000"/>
                <w:sz w:val="20"/>
                <w:szCs w:val="20"/>
              </w:rPr>
              <w:t xml:space="preserve"> </w:t>
            </w:r>
          </w:p>
        </w:tc>
        <w:tc>
          <w:tcPr>
            <w:tcW w:w="5280" w:type="dxa"/>
          </w:tcPr>
          <w:p w:rsidR="002F1E50" w:rsidRPr="007D4013" w:rsidRDefault="003D644F" w:rsidP="00E0318A">
            <w:pPr>
              <w:rPr>
                <w:sz w:val="20"/>
                <w:szCs w:val="20"/>
              </w:rPr>
            </w:pPr>
            <w:r w:rsidRPr="007D4013">
              <w:rPr>
                <w:sz w:val="20"/>
                <w:szCs w:val="20"/>
              </w:rPr>
              <w:t xml:space="preserve">Output realised as planned. </w:t>
            </w:r>
            <w:r w:rsidR="002F1E50" w:rsidRPr="007D4013">
              <w:rPr>
                <w:sz w:val="20"/>
                <w:szCs w:val="20"/>
              </w:rPr>
              <w:t xml:space="preserve">With the skills now at the beneficiary finger tips, they can now engage in individual and group business. </w:t>
            </w:r>
          </w:p>
          <w:p w:rsidR="002F1E50" w:rsidRPr="007D4013" w:rsidRDefault="002F1E50" w:rsidP="00E0318A">
            <w:pPr>
              <w:rPr>
                <w:color w:val="000000"/>
                <w:sz w:val="20"/>
              </w:rPr>
            </w:pPr>
          </w:p>
        </w:tc>
      </w:tr>
      <w:tr w:rsidR="002F1E50" w:rsidRPr="007D4013" w:rsidTr="002F1E50">
        <w:trPr>
          <w:trHeight w:val="548"/>
        </w:trPr>
        <w:tc>
          <w:tcPr>
            <w:tcW w:w="3108" w:type="dxa"/>
          </w:tcPr>
          <w:p w:rsidR="002F1E50" w:rsidRPr="007D4013" w:rsidRDefault="002F1E50" w:rsidP="00E0318A">
            <w:pPr>
              <w:pStyle w:val="ColorfulList-Accent11"/>
              <w:ind w:left="0"/>
              <w:contextualSpacing w:val="0"/>
              <w:rPr>
                <w:rFonts w:eastAsia="Arial Unicode MS"/>
              </w:rPr>
            </w:pPr>
            <w:r w:rsidRPr="007D4013">
              <w:rPr>
                <w:sz w:val="20"/>
                <w:szCs w:val="20"/>
              </w:rPr>
              <w:t>4.2 Improved capacities of PLHIV to be able to undertake income generating activities and accessing gainful employment</w:t>
            </w:r>
          </w:p>
        </w:tc>
        <w:tc>
          <w:tcPr>
            <w:tcW w:w="4560" w:type="dxa"/>
          </w:tcPr>
          <w:p w:rsidR="002F1E50" w:rsidRPr="007D4013" w:rsidRDefault="002F1E50" w:rsidP="00E0318A">
            <w:pPr>
              <w:autoSpaceDE w:val="0"/>
              <w:autoSpaceDN w:val="0"/>
              <w:adjustRightInd w:val="0"/>
              <w:rPr>
                <w:rFonts w:eastAsia="Arial Unicode MS"/>
                <w:sz w:val="20"/>
                <w:szCs w:val="20"/>
              </w:rPr>
            </w:pPr>
            <w:r w:rsidRPr="007D4013">
              <w:rPr>
                <w:rFonts w:eastAsia="Arial Unicode MS"/>
                <w:sz w:val="20"/>
                <w:szCs w:val="20"/>
              </w:rPr>
              <w:t xml:space="preserve">Training completed. </w:t>
            </w:r>
          </w:p>
        </w:tc>
        <w:tc>
          <w:tcPr>
            <w:tcW w:w="5280" w:type="dxa"/>
          </w:tcPr>
          <w:p w:rsidR="002F1E50" w:rsidRPr="007D4013" w:rsidRDefault="003D644F" w:rsidP="00E0318A">
            <w:pPr>
              <w:jc w:val="both"/>
              <w:rPr>
                <w:color w:val="000000"/>
                <w:sz w:val="20"/>
              </w:rPr>
            </w:pPr>
            <w:r w:rsidRPr="007D4013">
              <w:rPr>
                <w:color w:val="000000"/>
                <w:sz w:val="20"/>
              </w:rPr>
              <w:t xml:space="preserve">Output achieved as planned. </w:t>
            </w:r>
            <w:r w:rsidR="002F1E50" w:rsidRPr="007D4013">
              <w:rPr>
                <w:color w:val="000000"/>
                <w:sz w:val="20"/>
              </w:rPr>
              <w:t>Impact of training is being monitored.</w:t>
            </w:r>
          </w:p>
          <w:p w:rsidR="002F1E50" w:rsidRPr="007D4013" w:rsidRDefault="002F1E50" w:rsidP="00E0318A">
            <w:pPr>
              <w:jc w:val="both"/>
              <w:rPr>
                <w:color w:val="000000"/>
                <w:sz w:val="20"/>
              </w:rPr>
            </w:pPr>
          </w:p>
        </w:tc>
      </w:tr>
      <w:tr w:rsidR="002F1E50" w:rsidRPr="007D4013" w:rsidTr="002F1E50">
        <w:trPr>
          <w:trHeight w:val="548"/>
        </w:trPr>
        <w:tc>
          <w:tcPr>
            <w:tcW w:w="3108" w:type="dxa"/>
          </w:tcPr>
          <w:p w:rsidR="002F1E50" w:rsidRPr="007D4013" w:rsidRDefault="002F1E50" w:rsidP="00E0318A">
            <w:pPr>
              <w:spacing w:line="276" w:lineRule="auto"/>
              <w:jc w:val="both"/>
              <w:rPr>
                <w:color w:val="000000"/>
                <w:sz w:val="20"/>
                <w:szCs w:val="20"/>
              </w:rPr>
            </w:pPr>
            <w:r w:rsidRPr="007D4013">
              <w:rPr>
                <w:rFonts w:eastAsia="Arial Unicode MS"/>
                <w:sz w:val="20"/>
                <w:szCs w:val="20"/>
              </w:rPr>
              <w:t xml:space="preserve">5.1 Agro-business, agro-processing and aquaculture ToT skills set up and functioning in the Newton SABI Centre.  </w:t>
            </w:r>
          </w:p>
        </w:tc>
        <w:tc>
          <w:tcPr>
            <w:tcW w:w="4560" w:type="dxa"/>
          </w:tcPr>
          <w:p w:rsidR="002F1E50" w:rsidRPr="007D4013" w:rsidRDefault="002F1E50" w:rsidP="00E0318A">
            <w:pPr>
              <w:autoSpaceDE w:val="0"/>
              <w:autoSpaceDN w:val="0"/>
              <w:adjustRightInd w:val="0"/>
              <w:rPr>
                <w:rFonts w:eastAsia="Arial Unicode MS"/>
                <w:sz w:val="20"/>
                <w:szCs w:val="20"/>
                <w:lang w:val="en-US"/>
              </w:rPr>
            </w:pPr>
            <w:r w:rsidRPr="007D4013">
              <w:rPr>
                <w:rFonts w:eastAsia="Arial Unicode MS"/>
                <w:sz w:val="20"/>
                <w:szCs w:val="20"/>
              </w:rPr>
              <w:t>The SABI staff have successfully received the planned ToT hence improving their knowledge on the management on the centre which will allow for improved efficiency and higher profit.</w:t>
            </w:r>
          </w:p>
          <w:p w:rsidR="002F1E50" w:rsidRPr="007D4013" w:rsidRDefault="002F1E50" w:rsidP="00E0318A">
            <w:pPr>
              <w:autoSpaceDE w:val="0"/>
              <w:autoSpaceDN w:val="0"/>
              <w:adjustRightInd w:val="0"/>
              <w:rPr>
                <w:color w:val="000000"/>
                <w:sz w:val="20"/>
              </w:rPr>
            </w:pPr>
          </w:p>
        </w:tc>
        <w:tc>
          <w:tcPr>
            <w:tcW w:w="5280" w:type="dxa"/>
          </w:tcPr>
          <w:p w:rsidR="002F1E50" w:rsidRPr="007D4013" w:rsidRDefault="002F1E50" w:rsidP="00E0318A">
            <w:pPr>
              <w:jc w:val="both"/>
              <w:rPr>
                <w:rFonts w:eastAsia="Arial Unicode MS"/>
                <w:sz w:val="20"/>
                <w:szCs w:val="20"/>
              </w:rPr>
            </w:pPr>
            <w:r w:rsidRPr="007D4013">
              <w:rPr>
                <w:rFonts w:eastAsia="Arial Unicode MS"/>
                <w:sz w:val="20"/>
                <w:szCs w:val="20"/>
              </w:rPr>
              <w:t>Achieved without variance</w:t>
            </w:r>
          </w:p>
          <w:p w:rsidR="002F1E50" w:rsidRPr="007D4013" w:rsidRDefault="002F1E50" w:rsidP="00E0318A">
            <w:pPr>
              <w:jc w:val="both"/>
              <w:rPr>
                <w:color w:val="000000"/>
                <w:sz w:val="20"/>
              </w:rPr>
            </w:pPr>
          </w:p>
        </w:tc>
      </w:tr>
      <w:tr w:rsidR="002F1E50" w:rsidRPr="007D4013" w:rsidTr="002F1E50">
        <w:trPr>
          <w:trHeight w:val="548"/>
        </w:trPr>
        <w:tc>
          <w:tcPr>
            <w:tcW w:w="3108" w:type="dxa"/>
          </w:tcPr>
          <w:p w:rsidR="002F1E50" w:rsidRPr="007D4013" w:rsidRDefault="002F1E50" w:rsidP="00E0318A">
            <w:pPr>
              <w:pStyle w:val="ColorfulList-Accent11"/>
              <w:ind w:left="0" w:right="46"/>
              <w:contextualSpacing w:val="0"/>
              <w:rPr>
                <w:color w:val="000000"/>
                <w:sz w:val="20"/>
                <w:szCs w:val="20"/>
              </w:rPr>
            </w:pPr>
            <w:r w:rsidRPr="007D4013">
              <w:rPr>
                <w:sz w:val="20"/>
                <w:szCs w:val="20"/>
              </w:rPr>
              <w:t>5.2 Improved human capacity of the young ABC operators through the establishment and implementation of a youth training programme</w:t>
            </w:r>
          </w:p>
        </w:tc>
        <w:tc>
          <w:tcPr>
            <w:tcW w:w="4560" w:type="dxa"/>
          </w:tcPr>
          <w:p w:rsidR="002F1E50" w:rsidRPr="007D4013" w:rsidRDefault="002F1E50" w:rsidP="00E0318A">
            <w:pPr>
              <w:autoSpaceDE w:val="0"/>
              <w:autoSpaceDN w:val="0"/>
              <w:adjustRightInd w:val="0"/>
              <w:rPr>
                <w:color w:val="000000"/>
                <w:sz w:val="20"/>
                <w:szCs w:val="20"/>
              </w:rPr>
            </w:pPr>
            <w:r w:rsidRPr="007D4013">
              <w:rPr>
                <w:rFonts w:eastAsia="Arial Unicode MS"/>
                <w:sz w:val="20"/>
                <w:szCs w:val="20"/>
              </w:rPr>
              <w:t>A curriculum developed and used in training of the 100 youth in the areas of  agro-business, agro-processing, occupational safety standards and repair of agricultural machinery for selected agro-value commodity chains</w:t>
            </w:r>
          </w:p>
        </w:tc>
        <w:tc>
          <w:tcPr>
            <w:tcW w:w="5280" w:type="dxa"/>
          </w:tcPr>
          <w:p w:rsidR="002F1E50" w:rsidRPr="007D4013" w:rsidRDefault="002F1E50" w:rsidP="00E0318A">
            <w:pPr>
              <w:jc w:val="both"/>
              <w:rPr>
                <w:color w:val="000000"/>
                <w:sz w:val="20"/>
              </w:rPr>
            </w:pPr>
            <w:r w:rsidRPr="007D4013">
              <w:rPr>
                <w:color w:val="000000"/>
                <w:sz w:val="20"/>
              </w:rPr>
              <w:t>The proposed output was achieved without variance</w:t>
            </w:r>
          </w:p>
          <w:p w:rsidR="002F1E50" w:rsidRPr="007D4013" w:rsidRDefault="002F1E50" w:rsidP="00E0318A">
            <w:pPr>
              <w:jc w:val="both"/>
              <w:rPr>
                <w:color w:val="000000"/>
                <w:sz w:val="20"/>
              </w:rPr>
            </w:pPr>
          </w:p>
        </w:tc>
      </w:tr>
      <w:tr w:rsidR="002F1E50" w:rsidRPr="007D4013" w:rsidTr="002F1E50">
        <w:trPr>
          <w:trHeight w:val="548"/>
        </w:trPr>
        <w:tc>
          <w:tcPr>
            <w:tcW w:w="3108" w:type="dxa"/>
          </w:tcPr>
          <w:p w:rsidR="002F1E50" w:rsidRPr="007D4013" w:rsidRDefault="002F1E50" w:rsidP="00E0318A">
            <w:pPr>
              <w:pStyle w:val="NoSpacing"/>
              <w:ind w:right="46"/>
              <w:rPr>
                <w:rFonts w:ascii="Times New Roman" w:eastAsia="Arial Unicode MS" w:hAnsi="Times New Roman"/>
              </w:rPr>
            </w:pPr>
            <w:r w:rsidRPr="007D4013">
              <w:rPr>
                <w:rFonts w:ascii="Times New Roman" w:eastAsia="Arial Unicode MS" w:hAnsi="Times New Roman"/>
                <w:sz w:val="20"/>
                <w:szCs w:val="20"/>
              </w:rPr>
              <w:t>5.3 Aquaculture infrastructure established and functional to initiate the production of fish and other marine resources</w:t>
            </w:r>
          </w:p>
        </w:tc>
        <w:tc>
          <w:tcPr>
            <w:tcW w:w="4560" w:type="dxa"/>
          </w:tcPr>
          <w:p w:rsidR="002F1E50" w:rsidRPr="007D4013" w:rsidRDefault="002F1E50" w:rsidP="00E0318A">
            <w:pPr>
              <w:autoSpaceDE w:val="0"/>
              <w:autoSpaceDN w:val="0"/>
              <w:adjustRightInd w:val="0"/>
              <w:rPr>
                <w:rFonts w:eastAsia="Arial Unicode MS"/>
                <w:sz w:val="20"/>
                <w:szCs w:val="20"/>
              </w:rPr>
            </w:pPr>
            <w:r w:rsidRPr="007D4013">
              <w:rPr>
                <w:rFonts w:eastAsia="Arial Unicode MS"/>
                <w:sz w:val="20"/>
                <w:szCs w:val="20"/>
              </w:rPr>
              <w:t>Output was not achieved due to time constraint.</w:t>
            </w:r>
          </w:p>
        </w:tc>
        <w:tc>
          <w:tcPr>
            <w:tcW w:w="5280" w:type="dxa"/>
          </w:tcPr>
          <w:p w:rsidR="002F1E50" w:rsidRPr="007D4013" w:rsidRDefault="002F1E50" w:rsidP="003D644F">
            <w:pPr>
              <w:jc w:val="both"/>
              <w:rPr>
                <w:color w:val="000000"/>
                <w:sz w:val="20"/>
              </w:rPr>
            </w:pPr>
            <w:r w:rsidRPr="007D4013">
              <w:rPr>
                <w:rFonts w:eastAsia="Arial Unicode MS"/>
                <w:sz w:val="20"/>
                <w:szCs w:val="20"/>
              </w:rPr>
              <w:t>Planning and evaluation of contractors completed before concept was changed in December. Progress was discontinued as a result of the indication that funds would not be utilized beyond December, 2012.</w:t>
            </w:r>
            <w:r w:rsidR="003D644F" w:rsidRPr="007D4013">
              <w:rPr>
                <w:color w:val="000000"/>
                <w:sz w:val="20"/>
              </w:rPr>
              <w:t xml:space="preserve"> </w:t>
            </w:r>
          </w:p>
        </w:tc>
      </w:tr>
      <w:tr w:rsidR="002F1E50" w:rsidRPr="007D4013" w:rsidTr="002F1E50">
        <w:trPr>
          <w:trHeight w:val="548"/>
        </w:trPr>
        <w:tc>
          <w:tcPr>
            <w:tcW w:w="3108" w:type="dxa"/>
          </w:tcPr>
          <w:p w:rsidR="002F1E50" w:rsidRPr="007D4013" w:rsidRDefault="002F1E50" w:rsidP="00E0318A">
            <w:pPr>
              <w:pStyle w:val="ColorfulList-Accent11"/>
              <w:ind w:left="0" w:right="46"/>
              <w:contextualSpacing w:val="0"/>
              <w:jc w:val="both"/>
              <w:rPr>
                <w:rFonts w:eastAsia="Arial Unicode MS"/>
              </w:rPr>
            </w:pPr>
            <w:r w:rsidRPr="007D4013">
              <w:rPr>
                <w:rFonts w:eastAsia="Arial Unicode MS"/>
                <w:sz w:val="20"/>
                <w:szCs w:val="20"/>
              </w:rPr>
              <w:t>5.4 An equipped resource centre repository  with appropriate resource materials</w:t>
            </w:r>
          </w:p>
        </w:tc>
        <w:tc>
          <w:tcPr>
            <w:tcW w:w="4560" w:type="dxa"/>
          </w:tcPr>
          <w:p w:rsidR="002F1E50" w:rsidRPr="007D4013" w:rsidRDefault="002F1E50" w:rsidP="00E0318A">
            <w:pPr>
              <w:autoSpaceDE w:val="0"/>
              <w:autoSpaceDN w:val="0"/>
              <w:adjustRightInd w:val="0"/>
              <w:rPr>
                <w:rFonts w:eastAsia="Arial Unicode MS"/>
                <w:sz w:val="20"/>
                <w:szCs w:val="20"/>
                <w:lang w:val="en-US"/>
              </w:rPr>
            </w:pPr>
            <w:r w:rsidRPr="007D4013">
              <w:rPr>
                <w:rFonts w:eastAsia="Arial Unicode MS"/>
                <w:sz w:val="20"/>
                <w:szCs w:val="20"/>
              </w:rPr>
              <w:t>The administrative building of the SABI Centre was fully equipped with office material furniture.</w:t>
            </w:r>
            <w:r w:rsidRPr="007D4013">
              <w:rPr>
                <w:rFonts w:eastAsia="Arial Unicode MS"/>
                <w:sz w:val="20"/>
                <w:szCs w:val="20"/>
                <w:lang w:val="en-US"/>
              </w:rPr>
              <w:t xml:space="preserve"> </w:t>
            </w:r>
          </w:p>
          <w:p w:rsidR="002F1E50" w:rsidRPr="007D4013" w:rsidRDefault="002F1E50" w:rsidP="00E0318A">
            <w:pPr>
              <w:autoSpaceDE w:val="0"/>
              <w:autoSpaceDN w:val="0"/>
              <w:adjustRightInd w:val="0"/>
              <w:rPr>
                <w:rFonts w:eastAsia="Arial Unicode MS"/>
                <w:sz w:val="20"/>
                <w:szCs w:val="20"/>
              </w:rPr>
            </w:pPr>
          </w:p>
        </w:tc>
        <w:tc>
          <w:tcPr>
            <w:tcW w:w="5280" w:type="dxa"/>
          </w:tcPr>
          <w:p w:rsidR="002F1E50" w:rsidRPr="007D4013" w:rsidRDefault="00605495" w:rsidP="00605495">
            <w:pPr>
              <w:jc w:val="both"/>
              <w:rPr>
                <w:color w:val="000000"/>
                <w:sz w:val="20"/>
              </w:rPr>
            </w:pPr>
            <w:r w:rsidRPr="007D4013">
              <w:rPr>
                <w:rFonts w:eastAsia="Arial Unicode MS"/>
                <w:sz w:val="20"/>
                <w:szCs w:val="20"/>
              </w:rPr>
              <w:t xml:space="preserve">Achieved without variance. </w:t>
            </w:r>
            <w:r w:rsidR="002F1E50" w:rsidRPr="007D4013">
              <w:rPr>
                <w:rFonts w:eastAsia="Arial Unicode MS"/>
                <w:sz w:val="20"/>
                <w:szCs w:val="20"/>
              </w:rPr>
              <w:t>After evaluating SABI´s needs, the establishment of a resource centre was determined as priority.</w:t>
            </w:r>
            <w:r w:rsidRPr="007D4013">
              <w:rPr>
                <w:color w:val="000000"/>
                <w:sz w:val="20"/>
              </w:rPr>
              <w:t xml:space="preserve"> </w:t>
            </w:r>
          </w:p>
        </w:tc>
      </w:tr>
      <w:tr w:rsidR="002F1E50" w:rsidRPr="007D4013" w:rsidTr="002F1E50">
        <w:trPr>
          <w:trHeight w:val="548"/>
        </w:trPr>
        <w:tc>
          <w:tcPr>
            <w:tcW w:w="3108" w:type="dxa"/>
          </w:tcPr>
          <w:p w:rsidR="002F1E50" w:rsidRPr="007D4013" w:rsidRDefault="002F1E50" w:rsidP="00E0318A">
            <w:pPr>
              <w:widowControl w:val="0"/>
              <w:jc w:val="both"/>
              <w:rPr>
                <w:rFonts w:eastAsia="Arial Unicode MS"/>
                <w:sz w:val="20"/>
                <w:szCs w:val="20"/>
              </w:rPr>
            </w:pPr>
            <w:r w:rsidRPr="007D4013">
              <w:rPr>
                <w:sz w:val="20"/>
                <w:szCs w:val="20"/>
              </w:rPr>
              <w:t>6.1 To ensure young women’s participation in the development of their communities</w:t>
            </w:r>
          </w:p>
        </w:tc>
        <w:tc>
          <w:tcPr>
            <w:tcW w:w="4560" w:type="dxa"/>
          </w:tcPr>
          <w:p w:rsidR="002F1E50" w:rsidRPr="007D4013" w:rsidRDefault="002F1E50" w:rsidP="00E0318A">
            <w:pPr>
              <w:autoSpaceDE w:val="0"/>
              <w:autoSpaceDN w:val="0"/>
              <w:adjustRightInd w:val="0"/>
              <w:rPr>
                <w:rFonts w:eastAsia="Arial Unicode MS"/>
                <w:sz w:val="20"/>
                <w:szCs w:val="20"/>
              </w:rPr>
            </w:pPr>
            <w:r w:rsidRPr="007D4013">
              <w:rPr>
                <w:bCs/>
                <w:sz w:val="20"/>
                <w:szCs w:val="20"/>
              </w:rPr>
              <w:t xml:space="preserve">A Baseline assessment was conducted in two pilot district  (Moyamba and Bombali ) on </w:t>
            </w:r>
            <w:r w:rsidRPr="007D4013">
              <w:rPr>
                <w:sz w:val="20"/>
                <w:szCs w:val="20"/>
              </w:rPr>
              <w:t>women’s access to financial services in Sierra Leone.</w:t>
            </w:r>
          </w:p>
        </w:tc>
        <w:tc>
          <w:tcPr>
            <w:tcW w:w="5280" w:type="dxa"/>
          </w:tcPr>
          <w:p w:rsidR="002F1E50" w:rsidRPr="007D4013" w:rsidRDefault="00605495" w:rsidP="00605495">
            <w:pPr>
              <w:jc w:val="both"/>
              <w:rPr>
                <w:color w:val="000000"/>
                <w:sz w:val="20"/>
                <w:szCs w:val="20"/>
              </w:rPr>
            </w:pPr>
            <w:r w:rsidRPr="007D4013">
              <w:rPr>
                <w:sz w:val="20"/>
                <w:szCs w:val="20"/>
              </w:rPr>
              <w:t xml:space="preserve">Achieved as planned. </w:t>
            </w:r>
            <w:r w:rsidR="002F1E50" w:rsidRPr="007D4013">
              <w:rPr>
                <w:sz w:val="20"/>
                <w:szCs w:val="20"/>
              </w:rPr>
              <w:t>Data is very critical to develop a youth empowerment scheme focusing on young women’s income generation. Young women fall outside the scope of the formal banking sector.</w:t>
            </w:r>
            <w:r w:rsidRPr="007D4013">
              <w:rPr>
                <w:color w:val="000000"/>
                <w:sz w:val="20"/>
                <w:szCs w:val="20"/>
              </w:rPr>
              <w:t xml:space="preserve"> </w:t>
            </w:r>
          </w:p>
        </w:tc>
      </w:tr>
      <w:tr w:rsidR="002F1E50" w:rsidRPr="007D4013" w:rsidTr="002F1E50">
        <w:trPr>
          <w:trHeight w:val="548"/>
        </w:trPr>
        <w:tc>
          <w:tcPr>
            <w:tcW w:w="3108" w:type="dxa"/>
          </w:tcPr>
          <w:p w:rsidR="002F1E50" w:rsidRPr="007D4013" w:rsidRDefault="002F1E50" w:rsidP="00E0318A">
            <w:pPr>
              <w:widowControl w:val="0"/>
              <w:jc w:val="both"/>
              <w:rPr>
                <w:sz w:val="20"/>
                <w:szCs w:val="20"/>
              </w:rPr>
            </w:pPr>
            <w:r w:rsidRPr="007D4013">
              <w:rPr>
                <w:sz w:val="20"/>
                <w:szCs w:val="20"/>
              </w:rPr>
              <w:t>6.2 To equip young women with knowledge and skills that will empower them</w:t>
            </w:r>
          </w:p>
        </w:tc>
        <w:tc>
          <w:tcPr>
            <w:tcW w:w="4560" w:type="dxa"/>
          </w:tcPr>
          <w:p w:rsidR="002F1E50" w:rsidRPr="007D4013" w:rsidRDefault="002F1E50" w:rsidP="00E0318A">
            <w:pPr>
              <w:autoSpaceDE w:val="0"/>
              <w:autoSpaceDN w:val="0"/>
              <w:adjustRightInd w:val="0"/>
              <w:rPr>
                <w:sz w:val="20"/>
                <w:szCs w:val="20"/>
              </w:rPr>
            </w:pPr>
            <w:r w:rsidRPr="007D4013">
              <w:rPr>
                <w:sz w:val="20"/>
                <w:szCs w:val="20"/>
              </w:rPr>
              <w:t xml:space="preserve">150 young women were trained in small scale business management skills in Moyamba and Bombali. </w:t>
            </w:r>
          </w:p>
          <w:p w:rsidR="002F1E50" w:rsidRPr="007D4013" w:rsidRDefault="002F1E50" w:rsidP="00E0318A">
            <w:pPr>
              <w:autoSpaceDE w:val="0"/>
              <w:autoSpaceDN w:val="0"/>
              <w:adjustRightInd w:val="0"/>
              <w:rPr>
                <w:sz w:val="20"/>
                <w:szCs w:val="20"/>
              </w:rPr>
            </w:pPr>
          </w:p>
          <w:p w:rsidR="002F1E50" w:rsidRPr="007D4013" w:rsidRDefault="002F1E50" w:rsidP="00E0318A">
            <w:pPr>
              <w:autoSpaceDE w:val="0"/>
              <w:autoSpaceDN w:val="0"/>
              <w:adjustRightInd w:val="0"/>
              <w:rPr>
                <w:rFonts w:eastAsia="Arial Unicode MS"/>
                <w:sz w:val="20"/>
                <w:szCs w:val="20"/>
              </w:rPr>
            </w:pPr>
          </w:p>
        </w:tc>
        <w:tc>
          <w:tcPr>
            <w:tcW w:w="5280" w:type="dxa"/>
          </w:tcPr>
          <w:p w:rsidR="002F1E50" w:rsidRPr="007D4013" w:rsidRDefault="00605495" w:rsidP="00605495">
            <w:pPr>
              <w:jc w:val="both"/>
              <w:rPr>
                <w:color w:val="000000"/>
                <w:sz w:val="20"/>
              </w:rPr>
            </w:pPr>
            <w:r w:rsidRPr="007D4013">
              <w:rPr>
                <w:sz w:val="20"/>
                <w:szCs w:val="20"/>
              </w:rPr>
              <w:t xml:space="preserve">Achieved as planned. </w:t>
            </w:r>
            <w:r w:rsidR="002F1E50" w:rsidRPr="007D4013">
              <w:rPr>
                <w:sz w:val="20"/>
                <w:szCs w:val="20"/>
              </w:rPr>
              <w:t>Movement Opposed to Violence and Exclusion in Sierra Leone (MOVE-SL) was also able to create an interactive forum for these rural women and community bank service providers that serve as a platform for popular participation of young women in rural enterprise promotion and access to sources of business finance in the two Districts.</w:t>
            </w:r>
            <w:r w:rsidRPr="007D4013">
              <w:rPr>
                <w:color w:val="000000"/>
                <w:sz w:val="20"/>
              </w:rPr>
              <w:t xml:space="preserve"> </w:t>
            </w:r>
          </w:p>
        </w:tc>
      </w:tr>
      <w:tr w:rsidR="002F1E50" w:rsidRPr="007D4013" w:rsidTr="002F1E50">
        <w:trPr>
          <w:trHeight w:val="548"/>
        </w:trPr>
        <w:tc>
          <w:tcPr>
            <w:tcW w:w="3108" w:type="dxa"/>
          </w:tcPr>
          <w:p w:rsidR="002F1E50" w:rsidRPr="007D4013" w:rsidRDefault="002F1E50" w:rsidP="00E0318A">
            <w:pPr>
              <w:contextualSpacing/>
              <w:jc w:val="both"/>
              <w:rPr>
                <w:sz w:val="20"/>
                <w:szCs w:val="20"/>
              </w:rPr>
            </w:pPr>
            <w:r w:rsidRPr="007D4013">
              <w:rPr>
                <w:sz w:val="20"/>
                <w:szCs w:val="20"/>
              </w:rPr>
              <w:t xml:space="preserve">7.1 Enterprise Growth Centre’s established with associated facility of sustainable energy to support productive activities and promote industrial growth. </w:t>
            </w:r>
          </w:p>
        </w:tc>
        <w:tc>
          <w:tcPr>
            <w:tcW w:w="4560" w:type="dxa"/>
          </w:tcPr>
          <w:p w:rsidR="002F1E50" w:rsidRPr="007D4013" w:rsidRDefault="002F1E50" w:rsidP="00E0318A">
            <w:pPr>
              <w:autoSpaceDE w:val="0"/>
              <w:autoSpaceDN w:val="0"/>
              <w:adjustRightInd w:val="0"/>
              <w:rPr>
                <w:rFonts w:eastAsia="Arial Unicode MS"/>
                <w:sz w:val="20"/>
                <w:szCs w:val="20"/>
              </w:rPr>
            </w:pPr>
            <w:r w:rsidRPr="007D4013">
              <w:rPr>
                <w:sz w:val="20"/>
                <w:szCs w:val="20"/>
              </w:rPr>
              <w:t>Five growth centers established/rehabilitated and made functional through construction skills training and business support: Kamakwie,Gbendembu, Rotifunk, Konta Line/Newton and Newton</w:t>
            </w:r>
          </w:p>
        </w:tc>
        <w:tc>
          <w:tcPr>
            <w:tcW w:w="5280" w:type="dxa"/>
          </w:tcPr>
          <w:p w:rsidR="002F1E50" w:rsidRPr="007D4013" w:rsidRDefault="002F1E50" w:rsidP="00E0318A">
            <w:pPr>
              <w:jc w:val="both"/>
              <w:rPr>
                <w:color w:val="000000"/>
                <w:sz w:val="20"/>
              </w:rPr>
            </w:pPr>
            <w:r w:rsidRPr="007D4013">
              <w:rPr>
                <w:color w:val="000000"/>
                <w:sz w:val="20"/>
              </w:rPr>
              <w:t>Output was fully realised</w:t>
            </w:r>
            <w:r w:rsidR="00605495" w:rsidRPr="007D4013">
              <w:rPr>
                <w:color w:val="000000"/>
                <w:sz w:val="20"/>
              </w:rPr>
              <w:t xml:space="preserve"> as planned.</w:t>
            </w:r>
          </w:p>
          <w:p w:rsidR="002F1E50" w:rsidRPr="007D4013" w:rsidRDefault="002F1E50" w:rsidP="00E0318A">
            <w:pPr>
              <w:jc w:val="both"/>
              <w:rPr>
                <w:color w:val="000000"/>
                <w:sz w:val="20"/>
              </w:rPr>
            </w:pPr>
          </w:p>
        </w:tc>
      </w:tr>
      <w:tr w:rsidR="002F1E50" w:rsidRPr="007D4013" w:rsidTr="002F1E50">
        <w:trPr>
          <w:trHeight w:val="548"/>
        </w:trPr>
        <w:tc>
          <w:tcPr>
            <w:tcW w:w="3108" w:type="dxa"/>
          </w:tcPr>
          <w:p w:rsidR="002F1E50" w:rsidRPr="007D4013" w:rsidRDefault="002F1E50" w:rsidP="00E0318A">
            <w:pPr>
              <w:contextualSpacing/>
              <w:jc w:val="both"/>
              <w:rPr>
                <w:sz w:val="20"/>
                <w:szCs w:val="20"/>
              </w:rPr>
            </w:pPr>
            <w:r w:rsidRPr="007D4013">
              <w:rPr>
                <w:sz w:val="20"/>
                <w:szCs w:val="20"/>
              </w:rPr>
              <w:t>7.2 Youth entrepreneurs developed through training in basic construction skills and other demand-led technical and entrepreneurial skills</w:t>
            </w:r>
          </w:p>
        </w:tc>
        <w:tc>
          <w:tcPr>
            <w:tcW w:w="4560" w:type="dxa"/>
          </w:tcPr>
          <w:p w:rsidR="002F1E50" w:rsidRPr="007D4013" w:rsidRDefault="002F1E50" w:rsidP="00E0318A">
            <w:pPr>
              <w:autoSpaceDE w:val="0"/>
              <w:autoSpaceDN w:val="0"/>
              <w:adjustRightInd w:val="0"/>
              <w:rPr>
                <w:rFonts w:eastAsia="Arial Unicode MS"/>
                <w:sz w:val="20"/>
                <w:szCs w:val="20"/>
              </w:rPr>
            </w:pPr>
            <w:r w:rsidRPr="007D4013">
              <w:rPr>
                <w:sz w:val="20"/>
                <w:szCs w:val="20"/>
              </w:rPr>
              <w:t>380 Youth and women as trainees and trainers in basic construction skills in masonry, carpentry, steel bending, electrification, plumbing and painting and/or in commercial operations of their   businesses</w:t>
            </w:r>
          </w:p>
        </w:tc>
        <w:tc>
          <w:tcPr>
            <w:tcW w:w="5280" w:type="dxa"/>
          </w:tcPr>
          <w:p w:rsidR="002F1E50" w:rsidRPr="007D4013" w:rsidRDefault="002F1E50" w:rsidP="00E0318A">
            <w:pPr>
              <w:jc w:val="both"/>
              <w:rPr>
                <w:color w:val="000000"/>
                <w:sz w:val="20"/>
              </w:rPr>
            </w:pPr>
            <w:r w:rsidRPr="007D4013">
              <w:rPr>
                <w:color w:val="000000"/>
                <w:sz w:val="20"/>
              </w:rPr>
              <w:t>Target was exceeded by about 26%</w:t>
            </w:r>
          </w:p>
          <w:p w:rsidR="002F1E50" w:rsidRPr="007D4013" w:rsidRDefault="002F1E50" w:rsidP="00E0318A">
            <w:pPr>
              <w:jc w:val="both"/>
              <w:rPr>
                <w:color w:val="000000"/>
                <w:sz w:val="20"/>
              </w:rPr>
            </w:pPr>
          </w:p>
        </w:tc>
      </w:tr>
      <w:tr w:rsidR="002F1E50" w:rsidRPr="007D4013" w:rsidTr="002F1E50">
        <w:trPr>
          <w:trHeight w:val="548"/>
        </w:trPr>
        <w:tc>
          <w:tcPr>
            <w:tcW w:w="3108" w:type="dxa"/>
          </w:tcPr>
          <w:p w:rsidR="002F1E50" w:rsidRPr="007D4013" w:rsidRDefault="002F1E50" w:rsidP="00E0318A">
            <w:pPr>
              <w:contextualSpacing/>
              <w:jc w:val="both"/>
              <w:rPr>
                <w:sz w:val="20"/>
                <w:szCs w:val="20"/>
              </w:rPr>
            </w:pPr>
            <w:r w:rsidRPr="007D4013">
              <w:rPr>
                <w:sz w:val="20"/>
                <w:szCs w:val="20"/>
              </w:rPr>
              <w:t>7.3 Value addition/business operations equipment &amp; machines installed in each Centre; managers trained to manage the centres.</w:t>
            </w:r>
          </w:p>
          <w:p w:rsidR="002F1E50" w:rsidRPr="007D4013" w:rsidRDefault="002F1E50" w:rsidP="00E0318A">
            <w:pPr>
              <w:contextualSpacing/>
              <w:jc w:val="both"/>
              <w:rPr>
                <w:sz w:val="20"/>
                <w:szCs w:val="20"/>
              </w:rPr>
            </w:pPr>
          </w:p>
        </w:tc>
        <w:tc>
          <w:tcPr>
            <w:tcW w:w="4560" w:type="dxa"/>
          </w:tcPr>
          <w:p w:rsidR="002F1E50" w:rsidRPr="007D4013" w:rsidRDefault="002F1E50" w:rsidP="00E0318A">
            <w:pPr>
              <w:autoSpaceDE w:val="0"/>
              <w:autoSpaceDN w:val="0"/>
              <w:adjustRightInd w:val="0"/>
              <w:rPr>
                <w:sz w:val="20"/>
                <w:szCs w:val="20"/>
              </w:rPr>
            </w:pPr>
            <w:r w:rsidRPr="007D4013">
              <w:rPr>
                <w:sz w:val="20"/>
                <w:szCs w:val="20"/>
              </w:rPr>
              <w:t>Seven-man committee was set up in each growth centre to ensure sustainability</w:t>
            </w:r>
          </w:p>
        </w:tc>
        <w:tc>
          <w:tcPr>
            <w:tcW w:w="5280" w:type="dxa"/>
          </w:tcPr>
          <w:p w:rsidR="002F1E50" w:rsidRPr="007D4013" w:rsidRDefault="002F1E50" w:rsidP="00E0318A">
            <w:pPr>
              <w:jc w:val="both"/>
              <w:rPr>
                <w:sz w:val="20"/>
                <w:szCs w:val="20"/>
              </w:rPr>
            </w:pPr>
            <w:r w:rsidRPr="007D4013">
              <w:rPr>
                <w:sz w:val="20"/>
                <w:szCs w:val="20"/>
              </w:rPr>
              <w:t>Enterprise/business training will be finalized before commissioning and handing over of the respective growth centres, while UNIDO will carry follow-up business enterprise activities afterwards</w:t>
            </w:r>
          </w:p>
          <w:p w:rsidR="002F1E50" w:rsidRPr="007D4013" w:rsidRDefault="002F1E50" w:rsidP="00E0318A">
            <w:pPr>
              <w:jc w:val="both"/>
              <w:rPr>
                <w:color w:val="000000"/>
                <w:sz w:val="20"/>
                <w:szCs w:val="20"/>
              </w:rPr>
            </w:pPr>
          </w:p>
        </w:tc>
      </w:tr>
    </w:tbl>
    <w:p w:rsidR="002F1E50" w:rsidRPr="007D4013" w:rsidRDefault="002F1E50" w:rsidP="002F1E50">
      <w:pPr>
        <w:pStyle w:val="BodyText"/>
        <w:tabs>
          <w:tab w:val="left" w:pos="720"/>
        </w:tabs>
        <w:spacing w:before="120" w:after="0"/>
        <w:rPr>
          <w:rFonts w:ascii="Times New Roman" w:hAnsi="Times New Roman"/>
          <w:bCs/>
          <w:color w:val="auto"/>
          <w:sz w:val="24"/>
        </w:rPr>
      </w:pPr>
    </w:p>
    <w:p w:rsidR="002F1E50" w:rsidRPr="007D4013" w:rsidRDefault="002F1E50" w:rsidP="002F1E50">
      <w:pPr>
        <w:pStyle w:val="BodyText"/>
        <w:tabs>
          <w:tab w:val="left" w:pos="720"/>
        </w:tabs>
        <w:spacing w:before="120" w:after="0"/>
        <w:rPr>
          <w:rFonts w:ascii="Times New Roman" w:hAnsi="Times New Roman"/>
          <w:bCs/>
          <w:color w:val="auto"/>
          <w:sz w:val="24"/>
        </w:rPr>
      </w:pPr>
    </w:p>
    <w:p w:rsidR="002F1E50" w:rsidRPr="007D4013" w:rsidRDefault="002F1E50" w:rsidP="00E27A2D">
      <w:pPr>
        <w:pStyle w:val="BodyText"/>
        <w:numPr>
          <w:ilvl w:val="0"/>
          <w:numId w:val="4"/>
        </w:numPr>
        <w:tabs>
          <w:tab w:val="left" w:pos="720"/>
        </w:tabs>
        <w:spacing w:before="120" w:after="0"/>
        <w:rPr>
          <w:rFonts w:ascii="Times New Roman" w:hAnsi="Times New Roman"/>
          <w:bCs/>
          <w:color w:val="auto"/>
          <w:sz w:val="24"/>
        </w:rPr>
        <w:sectPr w:rsidR="002F1E50" w:rsidRPr="007D4013" w:rsidSect="002F1E50">
          <w:pgSz w:w="16839" w:h="11907" w:orient="landscape" w:code="9"/>
          <w:pgMar w:top="806" w:right="547" w:bottom="1267" w:left="547" w:header="720" w:footer="187" w:gutter="0"/>
          <w:cols w:space="720"/>
          <w:docGrid w:linePitch="360"/>
        </w:sectPr>
      </w:pPr>
    </w:p>
    <w:p w:rsidR="00812B69" w:rsidRPr="007D4013" w:rsidRDefault="00812B69" w:rsidP="00F943DC">
      <w:pPr>
        <w:pStyle w:val="BodyText"/>
        <w:tabs>
          <w:tab w:val="left" w:pos="720"/>
        </w:tabs>
        <w:spacing w:before="120" w:after="0" w:line="276" w:lineRule="auto"/>
        <w:jc w:val="left"/>
        <w:rPr>
          <w:rFonts w:ascii="Times New Roman" w:hAnsi="Times New Roman"/>
          <w:b/>
          <w:bCs/>
          <w:color w:val="auto"/>
          <w:sz w:val="24"/>
        </w:rPr>
      </w:pPr>
      <w:r w:rsidRPr="007D4013">
        <w:rPr>
          <w:rFonts w:ascii="Times New Roman" w:hAnsi="Times New Roman"/>
          <w:b/>
          <w:bCs/>
          <w:color w:val="auto"/>
          <w:sz w:val="24"/>
        </w:rPr>
        <w:t>Overall contribution of the programme to the S</w:t>
      </w:r>
      <w:r w:rsidRPr="007D4013">
        <w:rPr>
          <w:rFonts w:ascii="Times New Roman" w:hAnsi="Times New Roman"/>
          <w:b/>
          <w:color w:val="auto"/>
          <w:sz w:val="24"/>
        </w:rPr>
        <w:t xml:space="preserve">trategy Planning Framework </w:t>
      </w:r>
    </w:p>
    <w:p w:rsidR="00812B69" w:rsidRPr="007D4013" w:rsidRDefault="00812B69" w:rsidP="00D73133">
      <w:pPr>
        <w:pStyle w:val="BodyText"/>
        <w:numPr>
          <w:ilvl w:val="0"/>
          <w:numId w:val="17"/>
        </w:numPr>
        <w:tabs>
          <w:tab w:val="left" w:pos="720"/>
        </w:tabs>
        <w:spacing w:before="120" w:after="0" w:line="276" w:lineRule="auto"/>
        <w:rPr>
          <w:rFonts w:ascii="Times New Roman" w:hAnsi="Times New Roman"/>
          <w:color w:val="auto"/>
          <w:sz w:val="24"/>
        </w:rPr>
      </w:pPr>
      <w:r w:rsidRPr="007D4013">
        <w:rPr>
          <w:rFonts w:ascii="Times New Roman" w:hAnsi="Times New Roman"/>
          <w:color w:val="auto"/>
          <w:sz w:val="24"/>
        </w:rPr>
        <w:t>MDGs:</w:t>
      </w:r>
      <w:r w:rsidR="00D73133" w:rsidRPr="007D4013">
        <w:rPr>
          <w:rFonts w:ascii="Times New Roman" w:hAnsi="Times New Roman"/>
          <w:color w:val="auto"/>
          <w:sz w:val="24"/>
        </w:rPr>
        <w:t xml:space="preserve"> </w:t>
      </w:r>
      <w:r w:rsidR="0045352E" w:rsidRPr="007D4013">
        <w:rPr>
          <w:rFonts w:ascii="Times New Roman" w:hAnsi="Times New Roman"/>
          <w:color w:val="auto"/>
          <w:sz w:val="24"/>
        </w:rPr>
        <w:t>by supporting the creation of employment and the enhancement of employable skills in the rural areas of Sierra Leone, Programme 19 contributed to the achievement of</w:t>
      </w:r>
      <w:r w:rsidRPr="007D4013">
        <w:rPr>
          <w:rFonts w:ascii="Times New Roman" w:hAnsi="Times New Roman"/>
          <w:color w:val="auto"/>
          <w:sz w:val="24"/>
        </w:rPr>
        <w:t xml:space="preserve"> Millennium Development Goal (MDG) 1 – “Eradicate extreme poverty and hunger”</w:t>
      </w:r>
      <w:r w:rsidR="0045352E" w:rsidRPr="007D4013">
        <w:rPr>
          <w:rFonts w:ascii="Times New Roman" w:hAnsi="Times New Roman"/>
          <w:color w:val="auto"/>
          <w:sz w:val="24"/>
        </w:rPr>
        <w:t>.</w:t>
      </w:r>
    </w:p>
    <w:p w:rsidR="00812B69" w:rsidRPr="007D4013" w:rsidRDefault="00812B69" w:rsidP="00D73133">
      <w:pPr>
        <w:pStyle w:val="BodyText"/>
        <w:numPr>
          <w:ilvl w:val="0"/>
          <w:numId w:val="17"/>
        </w:numPr>
        <w:tabs>
          <w:tab w:val="left" w:pos="720"/>
        </w:tabs>
        <w:spacing w:before="120" w:line="276" w:lineRule="auto"/>
        <w:rPr>
          <w:rFonts w:ascii="Times New Roman" w:hAnsi="Times New Roman"/>
          <w:color w:val="auto"/>
          <w:sz w:val="24"/>
        </w:rPr>
      </w:pPr>
      <w:r w:rsidRPr="007D4013">
        <w:rPr>
          <w:rFonts w:ascii="Times New Roman" w:hAnsi="Times New Roman"/>
          <w:color w:val="auto"/>
          <w:sz w:val="24"/>
        </w:rPr>
        <w:t>UN Joint Vision Priorities</w:t>
      </w:r>
      <w:r w:rsidR="00D73133" w:rsidRPr="007D4013">
        <w:rPr>
          <w:rFonts w:ascii="Times New Roman" w:hAnsi="Times New Roman"/>
          <w:color w:val="auto"/>
          <w:sz w:val="24"/>
        </w:rPr>
        <w:t xml:space="preserve">: </w:t>
      </w:r>
      <w:r w:rsidRPr="007D4013">
        <w:rPr>
          <w:rFonts w:ascii="Times New Roman" w:hAnsi="Times New Roman"/>
          <w:color w:val="auto"/>
          <w:sz w:val="24"/>
        </w:rPr>
        <w:t xml:space="preserve">Programme 19 is fully supporting the three pillars: i) consolidation of peace and stability; ii) </w:t>
      </w:r>
      <w:r w:rsidRPr="007D4013">
        <w:rPr>
          <w:rFonts w:ascii="Times New Roman" w:hAnsi="Times New Roman"/>
          <w:bCs/>
          <w:color w:val="auto"/>
          <w:sz w:val="24"/>
        </w:rPr>
        <w:t xml:space="preserve">integrating rural areas into the national economy; and iii) Economic and social integration of the youth. </w:t>
      </w:r>
    </w:p>
    <w:p w:rsidR="00812B69" w:rsidRPr="007D4013" w:rsidRDefault="00812B69" w:rsidP="00D73133">
      <w:pPr>
        <w:pStyle w:val="BodyText"/>
        <w:numPr>
          <w:ilvl w:val="0"/>
          <w:numId w:val="17"/>
        </w:numPr>
        <w:tabs>
          <w:tab w:val="left" w:pos="720"/>
        </w:tabs>
        <w:spacing w:before="120" w:line="276" w:lineRule="auto"/>
        <w:rPr>
          <w:rFonts w:ascii="Times New Roman" w:hAnsi="Times New Roman"/>
          <w:color w:val="auto"/>
          <w:sz w:val="24"/>
        </w:rPr>
      </w:pPr>
      <w:r w:rsidRPr="007D4013">
        <w:rPr>
          <w:rFonts w:ascii="Times New Roman" w:hAnsi="Times New Roman"/>
          <w:color w:val="auto"/>
          <w:sz w:val="24"/>
        </w:rPr>
        <w:t>Regional framework</w:t>
      </w:r>
      <w:r w:rsidR="00D73133" w:rsidRPr="007D4013">
        <w:rPr>
          <w:rFonts w:ascii="Times New Roman" w:hAnsi="Times New Roman"/>
          <w:color w:val="auto"/>
          <w:sz w:val="24"/>
        </w:rPr>
        <w:t xml:space="preserve">: </w:t>
      </w:r>
      <w:r w:rsidRPr="007D4013">
        <w:rPr>
          <w:rFonts w:ascii="Times New Roman" w:hAnsi="Times New Roman"/>
          <w:bCs/>
          <w:color w:val="auto"/>
          <w:sz w:val="24"/>
          <w:lang w:val="en-US"/>
        </w:rPr>
        <w:t>Programme 19 is aligned with the CAADP Pillars:</w:t>
      </w:r>
      <w:r w:rsidRPr="007D4013">
        <w:rPr>
          <w:rFonts w:ascii="Times New Roman" w:hAnsi="Times New Roman"/>
          <w:b/>
          <w:bCs/>
          <w:color w:val="auto"/>
          <w:sz w:val="24"/>
          <w:lang w:val="en-US"/>
        </w:rPr>
        <w:t xml:space="preserve"> </w:t>
      </w:r>
      <w:r w:rsidRPr="007D4013">
        <w:rPr>
          <w:rFonts w:ascii="Times New Roman" w:hAnsi="Times New Roman"/>
          <w:bCs/>
          <w:color w:val="auto"/>
          <w:sz w:val="24"/>
        </w:rPr>
        <w:t>1. Sustainable Land and Water Management; 2. Market Access; 3. Food Supply and Hunger; and 4. Agricultural Research</w:t>
      </w:r>
    </w:p>
    <w:p w:rsidR="00812B69" w:rsidRPr="007D4013" w:rsidRDefault="00812B69" w:rsidP="00D73133">
      <w:pPr>
        <w:pStyle w:val="BodyText"/>
        <w:numPr>
          <w:ilvl w:val="0"/>
          <w:numId w:val="17"/>
        </w:numPr>
        <w:tabs>
          <w:tab w:val="left" w:pos="720"/>
        </w:tabs>
        <w:spacing w:before="120" w:after="0" w:line="276" w:lineRule="auto"/>
        <w:rPr>
          <w:rFonts w:ascii="Times New Roman" w:hAnsi="Times New Roman"/>
          <w:color w:val="auto"/>
          <w:sz w:val="24"/>
        </w:rPr>
      </w:pPr>
      <w:r w:rsidRPr="007D4013">
        <w:rPr>
          <w:rFonts w:ascii="Times New Roman" w:hAnsi="Times New Roman"/>
          <w:color w:val="auto"/>
          <w:sz w:val="24"/>
        </w:rPr>
        <w:t>National Priorities</w:t>
      </w:r>
      <w:r w:rsidR="00D73133" w:rsidRPr="007D4013">
        <w:rPr>
          <w:rFonts w:ascii="Times New Roman" w:hAnsi="Times New Roman"/>
          <w:color w:val="auto"/>
          <w:sz w:val="24"/>
        </w:rPr>
        <w:t xml:space="preserve">: </w:t>
      </w:r>
      <w:r w:rsidRPr="007D4013">
        <w:rPr>
          <w:rFonts w:ascii="Times New Roman" w:hAnsi="Times New Roman"/>
          <w:color w:val="auto"/>
          <w:sz w:val="24"/>
        </w:rPr>
        <w:t xml:space="preserve">Youth employment (50% of </w:t>
      </w:r>
      <w:r w:rsidRPr="007D4013">
        <w:rPr>
          <w:rFonts w:ascii="Times New Roman" w:hAnsi="Times New Roman"/>
          <w:color w:val="auto"/>
          <w:sz w:val="24"/>
          <w:lang w:val="en-US"/>
        </w:rPr>
        <w:t xml:space="preserve">of Sierra Leone’s youths are unemployed) has </w:t>
      </w:r>
      <w:r w:rsidRPr="007D4013">
        <w:rPr>
          <w:rFonts w:ascii="Times New Roman" w:hAnsi="Times New Roman"/>
          <w:color w:val="auto"/>
          <w:sz w:val="24"/>
        </w:rPr>
        <w:t xml:space="preserve">been identified by the Government as a national priority for the past ten years. The </w:t>
      </w:r>
      <w:r w:rsidRPr="007D4013">
        <w:rPr>
          <w:rFonts w:ascii="Times New Roman" w:hAnsi="Times New Roman"/>
          <w:b/>
          <w:bCs/>
          <w:iCs/>
          <w:color w:val="auto"/>
          <w:sz w:val="24"/>
        </w:rPr>
        <w:t>Agenda for Change</w:t>
      </w:r>
      <w:r w:rsidRPr="007D4013">
        <w:rPr>
          <w:rFonts w:ascii="Times New Roman" w:hAnsi="Times New Roman"/>
          <w:b/>
          <w:bCs/>
          <w:color w:val="auto"/>
          <w:sz w:val="24"/>
        </w:rPr>
        <w:t xml:space="preserve"> </w:t>
      </w:r>
      <w:r w:rsidRPr="007D4013">
        <w:rPr>
          <w:rFonts w:ascii="Times New Roman" w:hAnsi="Times New Roman"/>
          <w:color w:val="auto"/>
          <w:sz w:val="24"/>
        </w:rPr>
        <w:t xml:space="preserve">(Poverty Reduction Strategy Paper I) identifies youth unemployment as a potential risk for conflict, and therefore recommends the deployment resources to mitigate it. </w:t>
      </w:r>
    </w:p>
    <w:p w:rsidR="003420F4" w:rsidRPr="007D4013" w:rsidRDefault="003420F4" w:rsidP="003420F4">
      <w:pPr>
        <w:pStyle w:val="BodyText"/>
        <w:ind w:left="360"/>
        <w:rPr>
          <w:rFonts w:ascii="Times New Roman" w:hAnsi="Times New Roman"/>
          <w:sz w:val="24"/>
        </w:rPr>
      </w:pPr>
    </w:p>
    <w:p w:rsidR="00F943DC" w:rsidRPr="00F943DC" w:rsidRDefault="00F943DC" w:rsidP="00411D03">
      <w:pPr>
        <w:pStyle w:val="BodyText"/>
        <w:rPr>
          <w:rFonts w:ascii="Times New Roman" w:hAnsi="Times New Roman"/>
          <w:b/>
          <w:color w:val="auto"/>
          <w:sz w:val="24"/>
        </w:rPr>
      </w:pPr>
      <w:r>
        <w:rPr>
          <w:rFonts w:ascii="Times New Roman" w:hAnsi="Times New Roman"/>
          <w:b/>
          <w:color w:val="auto"/>
          <w:sz w:val="24"/>
        </w:rPr>
        <w:t>Contribution of Key Partnerships</w:t>
      </w:r>
    </w:p>
    <w:p w:rsidR="003420F4" w:rsidRPr="007D4013" w:rsidRDefault="003420F4" w:rsidP="00411D03">
      <w:pPr>
        <w:pStyle w:val="BodyText"/>
        <w:rPr>
          <w:rFonts w:ascii="Times New Roman" w:hAnsi="Times New Roman"/>
          <w:color w:val="auto"/>
          <w:sz w:val="24"/>
        </w:rPr>
      </w:pPr>
      <w:r w:rsidRPr="007D4013">
        <w:rPr>
          <w:rFonts w:ascii="Times New Roman" w:hAnsi="Times New Roman"/>
          <w:color w:val="auto"/>
          <w:sz w:val="24"/>
        </w:rPr>
        <w:t xml:space="preserve">Programme 19 showed that UN Agencies can synergise to make the necessary impact. There were a lot of healthy partnerships among the Agencies in the implementation of Programme 19: UNDP and ILO in LED; UNAIDS, UNIDO, UNFPA and ILO; UNFPA, UN Women and UNICEF; FAO, UNDP AND UNIDO; etc. </w:t>
      </w:r>
      <w:r w:rsidR="003B2B3C" w:rsidRPr="007D4013">
        <w:rPr>
          <w:rFonts w:ascii="Times New Roman" w:hAnsi="Times New Roman"/>
          <w:color w:val="auto"/>
          <w:sz w:val="24"/>
        </w:rPr>
        <w:t xml:space="preserve">The partnerships engendered joint targeting and encouraged the spirit of delivering as one UN. The partnerships also ensured that the resources were not spread too thin. </w:t>
      </w:r>
      <w:r w:rsidRPr="007D4013">
        <w:rPr>
          <w:rFonts w:ascii="Times New Roman" w:hAnsi="Times New Roman"/>
          <w:color w:val="auto"/>
          <w:sz w:val="24"/>
        </w:rPr>
        <w:t xml:space="preserve">In spite of the achievements, there is no doubt that there is room for improvement in the partnerships to enhance the achievement of the desired impact. There is very limited information as to additional funds attracted but there are reports of additional fund from the government of Spain and Ireland in the establishment of NAYCOM. However, it was not clear if it came as of the impact of the MPTF/JP. </w:t>
      </w:r>
      <w:r w:rsidR="003B2B3C" w:rsidRPr="007D4013">
        <w:rPr>
          <w:rFonts w:ascii="Times New Roman" w:hAnsi="Times New Roman"/>
          <w:color w:val="auto"/>
          <w:sz w:val="24"/>
        </w:rPr>
        <w:t xml:space="preserve">Partnerships with government agencies earlier listed encouraged ownership of the projects under the programme and this would ultimately ensure sustainability. A number of NGOs were also involved in Programme implementation as partners. </w:t>
      </w:r>
    </w:p>
    <w:p w:rsidR="003B2B3C" w:rsidRPr="007D4013" w:rsidRDefault="003B2B3C" w:rsidP="003420F4">
      <w:pPr>
        <w:pStyle w:val="BodyText"/>
        <w:ind w:left="360"/>
        <w:rPr>
          <w:rFonts w:ascii="Times New Roman" w:hAnsi="Times New Roman"/>
          <w:color w:val="auto"/>
          <w:sz w:val="24"/>
        </w:rPr>
      </w:pPr>
    </w:p>
    <w:p w:rsidR="00F943DC" w:rsidRPr="00F943DC" w:rsidRDefault="00F943DC" w:rsidP="00411D03">
      <w:pPr>
        <w:pStyle w:val="BodyText"/>
        <w:tabs>
          <w:tab w:val="left" w:pos="720"/>
        </w:tabs>
        <w:spacing w:before="120" w:after="0"/>
        <w:rPr>
          <w:rFonts w:ascii="Times New Roman" w:hAnsi="Times New Roman"/>
          <w:b/>
          <w:bCs/>
          <w:color w:val="auto"/>
          <w:sz w:val="24"/>
        </w:rPr>
      </w:pPr>
      <w:r>
        <w:rPr>
          <w:rFonts w:ascii="Times New Roman" w:hAnsi="Times New Roman"/>
          <w:b/>
          <w:bCs/>
          <w:color w:val="auto"/>
          <w:sz w:val="24"/>
        </w:rPr>
        <w:t>Primary Beneficiaries</w:t>
      </w:r>
    </w:p>
    <w:p w:rsidR="001F5C54" w:rsidRPr="007D4013" w:rsidRDefault="003C6FBC" w:rsidP="00411D03">
      <w:pPr>
        <w:pStyle w:val="BodyText"/>
        <w:tabs>
          <w:tab w:val="left" w:pos="720"/>
        </w:tabs>
        <w:spacing w:before="120" w:after="0"/>
        <w:rPr>
          <w:rFonts w:ascii="Times New Roman" w:hAnsi="Times New Roman"/>
          <w:bCs/>
          <w:color w:val="auto"/>
          <w:sz w:val="24"/>
          <w:lang w:val="en-US"/>
        </w:rPr>
      </w:pPr>
      <w:r w:rsidRPr="007D4013">
        <w:rPr>
          <w:rFonts w:ascii="Times New Roman" w:hAnsi="Times New Roman"/>
          <w:bCs/>
          <w:color w:val="auto"/>
          <w:sz w:val="24"/>
        </w:rPr>
        <w:t xml:space="preserve">The primary beneficiaries are the thousands of youths whose capacities were enhanced through entrepreneurship development, training in the SABI and Growth Centres and ABCs as well as those who were employed in the infrastructure projects. Government agencies and institutions benefited from institutional capacity building. The communities where feeder roads were constructed also benefited from the improved access. For instance, </w:t>
      </w:r>
      <w:r w:rsidRPr="007D4013">
        <w:rPr>
          <w:rFonts w:ascii="Times New Roman" w:hAnsi="Times New Roman"/>
          <w:bCs/>
          <w:color w:val="auto"/>
          <w:sz w:val="24"/>
          <w:lang w:val="en-US"/>
        </w:rPr>
        <w:t>100 young machine operators from all Districts, plus the SABI staff and workforce, accounting for approximately 20 people</w:t>
      </w:r>
      <w:r w:rsidR="001F5C54" w:rsidRPr="007D4013">
        <w:rPr>
          <w:rFonts w:ascii="Times New Roman" w:hAnsi="Times New Roman"/>
          <w:bCs/>
          <w:color w:val="auto"/>
          <w:sz w:val="24"/>
          <w:lang w:val="en-US"/>
        </w:rPr>
        <w:t xml:space="preserve"> were involved in capacity building at the SABI Centres; 91.7% of the</w:t>
      </w:r>
      <w:r w:rsidRPr="007D4013">
        <w:rPr>
          <w:rFonts w:ascii="Times New Roman" w:hAnsi="Times New Roman"/>
          <w:bCs/>
          <w:color w:val="auto"/>
          <w:sz w:val="24"/>
          <w:lang w:val="en-US"/>
        </w:rPr>
        <w:t xml:space="preserve"> 120 total beneficiaries are youth, under 35 years old, and 6.7% were female</w:t>
      </w:r>
      <w:r w:rsidR="001F5C54" w:rsidRPr="007D4013">
        <w:rPr>
          <w:rFonts w:ascii="Times New Roman" w:hAnsi="Times New Roman"/>
          <w:bCs/>
          <w:color w:val="auto"/>
          <w:sz w:val="24"/>
          <w:lang w:val="en-US"/>
        </w:rPr>
        <w:t>. Over 600 persons benefited from the infrastructure project as workers and about 17% were female. The 113 youths that benefited from SIYB were youths made up of about 48% females.</w:t>
      </w:r>
    </w:p>
    <w:p w:rsidR="001F5C54" w:rsidRPr="007D4013" w:rsidRDefault="001F5C54" w:rsidP="003420F4">
      <w:pPr>
        <w:pStyle w:val="BodyText"/>
        <w:tabs>
          <w:tab w:val="left" w:pos="720"/>
        </w:tabs>
        <w:spacing w:before="120" w:after="0"/>
        <w:ind w:left="360"/>
        <w:rPr>
          <w:rFonts w:ascii="Times New Roman" w:hAnsi="Times New Roman"/>
          <w:bCs/>
          <w:color w:val="auto"/>
          <w:sz w:val="24"/>
          <w:lang w:val="en-US"/>
        </w:rPr>
      </w:pPr>
    </w:p>
    <w:p w:rsidR="00F943DC" w:rsidRPr="00F943DC" w:rsidRDefault="00F943DC" w:rsidP="00411D03">
      <w:pPr>
        <w:pStyle w:val="NoSpacing"/>
        <w:spacing w:line="276" w:lineRule="auto"/>
        <w:jc w:val="both"/>
        <w:rPr>
          <w:rFonts w:ascii="Times New Roman" w:hAnsi="Times New Roman"/>
          <w:b/>
          <w:sz w:val="24"/>
          <w:szCs w:val="24"/>
        </w:rPr>
      </w:pPr>
      <w:r>
        <w:rPr>
          <w:rFonts w:ascii="Times New Roman" w:hAnsi="Times New Roman"/>
          <w:b/>
          <w:sz w:val="24"/>
          <w:szCs w:val="24"/>
        </w:rPr>
        <w:t>Cross Cutting Issues</w:t>
      </w:r>
    </w:p>
    <w:p w:rsidR="001F5C54" w:rsidRPr="007D4013" w:rsidRDefault="00F042BF" w:rsidP="00411D03">
      <w:pPr>
        <w:pStyle w:val="NoSpacing"/>
        <w:spacing w:line="276" w:lineRule="auto"/>
        <w:jc w:val="both"/>
        <w:rPr>
          <w:rFonts w:ascii="Times New Roman" w:hAnsi="Times New Roman"/>
          <w:sz w:val="24"/>
          <w:szCs w:val="24"/>
        </w:rPr>
      </w:pPr>
      <w:r w:rsidRPr="007D4013">
        <w:rPr>
          <w:rFonts w:ascii="Times New Roman" w:hAnsi="Times New Roman"/>
          <w:sz w:val="24"/>
          <w:szCs w:val="24"/>
        </w:rPr>
        <w:t>The Programme contributed to cross cutting issues through the interventions of UNFPA, UNAIDS and UNWomen, in partnership with the other UN Agencies involved in the Programme.</w:t>
      </w:r>
      <w:r w:rsidR="001F5C54" w:rsidRPr="007D4013">
        <w:rPr>
          <w:rFonts w:ascii="Times New Roman" w:hAnsi="Times New Roman"/>
          <w:sz w:val="24"/>
          <w:szCs w:val="24"/>
        </w:rPr>
        <w:t xml:space="preserve"> UNFPA was given the responsibility to strengthen the knowledge and capacity of adolescents and young women and men who suffer from difficulties in accessing sexual and reproductive health information and services. </w:t>
      </w:r>
      <w:r w:rsidR="00EB36C4" w:rsidRPr="007D4013">
        <w:rPr>
          <w:rFonts w:ascii="Times New Roman" w:hAnsi="Times New Roman"/>
          <w:sz w:val="24"/>
          <w:szCs w:val="24"/>
        </w:rPr>
        <w:t>UNAIDS created awareness among workers in the construction sites and built the capacities of PLHIV</w:t>
      </w:r>
      <w:r w:rsidR="001F5C54" w:rsidRPr="007D4013">
        <w:rPr>
          <w:rFonts w:ascii="Times New Roman" w:hAnsi="Times New Roman"/>
          <w:sz w:val="24"/>
          <w:szCs w:val="24"/>
        </w:rPr>
        <w:t xml:space="preserve">Within Programme 19, SABI Centre hosted sensitization days targeting the young men and women involved in the Youth Training Programmes, as well the SABI staff. </w:t>
      </w:r>
      <w:r w:rsidR="00CD6C46" w:rsidRPr="007D4013">
        <w:rPr>
          <w:rFonts w:ascii="Times New Roman" w:hAnsi="Times New Roman"/>
          <w:sz w:val="24"/>
          <w:szCs w:val="24"/>
        </w:rPr>
        <w:t>The three agencies partnered in various combinations with the four other agencies under Programme 19 in implementing these cross-cutting projects. Apart from the UN agencies, different entities including the Ministry of Health and Sanitation, the Ministry of Social Welfare, Gender and Children Affairs, the District Health Medical Team, Marie Stopes Sierra Leone, etc. participated in the cross cutting projects.</w:t>
      </w:r>
    </w:p>
    <w:p w:rsidR="001F5C54" w:rsidRPr="007D4013" w:rsidRDefault="001F5C54" w:rsidP="00411D03">
      <w:pPr>
        <w:pStyle w:val="NoSpacing"/>
        <w:spacing w:line="276" w:lineRule="auto"/>
        <w:jc w:val="both"/>
        <w:rPr>
          <w:rFonts w:ascii="Times New Roman" w:hAnsi="Times New Roman"/>
          <w:sz w:val="24"/>
          <w:szCs w:val="24"/>
        </w:rPr>
      </w:pPr>
    </w:p>
    <w:p w:rsidR="001F5C54" w:rsidRPr="007D4013" w:rsidRDefault="001F5C54" w:rsidP="00411D03">
      <w:pPr>
        <w:spacing w:line="276" w:lineRule="auto"/>
        <w:jc w:val="both"/>
        <w:rPr>
          <w:rFonts w:eastAsia="Arial Unicode MS"/>
        </w:rPr>
      </w:pPr>
      <w:r w:rsidRPr="007D4013">
        <w:rPr>
          <w:rFonts w:eastAsia="Arial Unicode MS"/>
        </w:rPr>
        <w:t xml:space="preserve">The challenge of youth employment has an important gender dimension. </w:t>
      </w:r>
      <w:r w:rsidR="00CD6C46" w:rsidRPr="007D4013">
        <w:rPr>
          <w:rFonts w:eastAsia="Arial Unicode MS"/>
        </w:rPr>
        <w:t>UN Women focused on enhancing the ability of women to undertake income generating activities. In addition, the other agencies incorporated various awareness programmes into implementation to facilitate adequate women participation. These campaigns had various degrees of success and will be built upon in subsequent programmes.</w:t>
      </w:r>
      <w:r w:rsidRPr="007D4013">
        <w:rPr>
          <w:rFonts w:eastAsia="Arial Unicode MS"/>
        </w:rPr>
        <w:t xml:space="preserve"> </w:t>
      </w:r>
    </w:p>
    <w:p w:rsidR="00605495" w:rsidRPr="007D4013" w:rsidRDefault="001F5C54" w:rsidP="00411D03">
      <w:pPr>
        <w:pStyle w:val="BodyText"/>
        <w:tabs>
          <w:tab w:val="left" w:pos="720"/>
        </w:tabs>
        <w:spacing w:before="120" w:after="0"/>
        <w:ind w:left="360"/>
        <w:rPr>
          <w:rFonts w:ascii="Times New Roman" w:hAnsi="Times New Roman"/>
          <w:bCs/>
          <w:color w:val="auto"/>
          <w:sz w:val="24"/>
        </w:rPr>
      </w:pPr>
      <w:r w:rsidRPr="007D4013">
        <w:rPr>
          <w:rFonts w:ascii="Times New Roman" w:hAnsi="Times New Roman"/>
          <w:bCs/>
          <w:color w:val="auto"/>
          <w:sz w:val="24"/>
          <w:lang w:val="en-US"/>
        </w:rPr>
        <w:t xml:space="preserve"> </w:t>
      </w:r>
    </w:p>
    <w:p w:rsidR="00F943DC" w:rsidRPr="00F943DC" w:rsidRDefault="00F943DC" w:rsidP="00411D03">
      <w:pPr>
        <w:spacing w:line="276" w:lineRule="auto"/>
        <w:jc w:val="both"/>
        <w:rPr>
          <w:b/>
        </w:rPr>
      </w:pPr>
      <w:r>
        <w:rPr>
          <w:b/>
        </w:rPr>
        <w:t>Attraction of Funds from other Donors</w:t>
      </w:r>
    </w:p>
    <w:p w:rsidR="003C6FBC" w:rsidRPr="007D4013" w:rsidRDefault="00CD6C46" w:rsidP="00F943DC">
      <w:pPr>
        <w:spacing w:line="276" w:lineRule="auto"/>
        <w:jc w:val="both"/>
        <w:rPr>
          <w:bCs/>
        </w:rPr>
      </w:pPr>
      <w:r w:rsidRPr="007D4013">
        <w:t>The funding provided by the MPTF/JP to the programme has been catalytic in attracting other donor funds. The Australian Aid wh</w:t>
      </w:r>
      <w:r w:rsidR="00411D03" w:rsidRPr="007D4013">
        <w:t>ich</w:t>
      </w:r>
      <w:r w:rsidRPr="007D4013">
        <w:t xml:space="preserve"> is currently implementing several programmes in Sierra Leone, amongst them their support to </w:t>
      </w:r>
      <w:r w:rsidRPr="007D4013">
        <w:rPr>
          <w:color w:val="333333"/>
          <w:shd w:val="clear" w:color="auto" w:fill="FFFFFF"/>
        </w:rPr>
        <w:t xml:space="preserve">improve food security and address youth unemployment. </w:t>
      </w:r>
      <w:r w:rsidRPr="007D4013">
        <w:t>t</w:t>
      </w:r>
      <w:r w:rsidRPr="007D4013">
        <w:rPr>
          <w:color w:val="333333"/>
          <w:shd w:val="clear" w:color="auto" w:fill="FFFFFF"/>
        </w:rPr>
        <w:t xml:space="preserve">hrough MAFFS and FAO, as well as their support to the country's Ministry for Foreign Affairs and International Cooperation to develop a Training Framework and Plan. The Australian Aid has been attracted by </w:t>
      </w:r>
      <w:r w:rsidR="00411D03" w:rsidRPr="007D4013">
        <w:rPr>
          <w:color w:val="333333"/>
          <w:shd w:val="clear" w:color="auto" w:fill="FFFFFF"/>
        </w:rPr>
        <w:t xml:space="preserve">the </w:t>
      </w:r>
      <w:r w:rsidR="00411D03" w:rsidRPr="007D4013">
        <w:rPr>
          <w:rStyle w:val="apple-converted-space"/>
          <w:color w:val="333333"/>
          <w:shd w:val="clear" w:color="auto" w:fill="FFFFFF"/>
        </w:rPr>
        <w:t>wide</w:t>
      </w:r>
      <w:r w:rsidRPr="007D4013">
        <w:rPr>
          <w:rStyle w:val="apple-converted-space"/>
          <w:color w:val="333333"/>
          <w:shd w:val="clear" w:color="auto" w:fill="FFFFFF"/>
        </w:rPr>
        <w:t xml:space="preserve"> r</w:t>
      </w:r>
      <w:r w:rsidRPr="007D4013">
        <w:rPr>
          <w:color w:val="333333"/>
          <w:shd w:val="clear" w:color="auto" w:fill="FFFFFF"/>
        </w:rPr>
        <w:t>ange of youth training activities carried out with the support of Programme 19, and are planning to support FAO to develop future Youth Training Programmes in the context of Sierra Leone.</w:t>
      </w:r>
      <w:r w:rsidR="00411D03" w:rsidRPr="007D4013">
        <w:rPr>
          <w:color w:val="333333"/>
          <w:shd w:val="clear" w:color="auto" w:fill="FFFFFF"/>
        </w:rPr>
        <w:t xml:space="preserve"> </w:t>
      </w:r>
      <w:r w:rsidR="00411D03" w:rsidRPr="007D4013">
        <w:t>Additional fund was attracted from the government of Spain and Ireland in the establishment of NAYCOM.</w:t>
      </w:r>
      <w:r w:rsidR="00F943DC">
        <w:t xml:space="preserve"> </w:t>
      </w:r>
      <w:r w:rsidR="00F943DC">
        <w:rPr>
          <w:bCs/>
        </w:rPr>
        <w:t>The MPTF funding attracted funding from JICA and World Bank.</w:t>
      </w:r>
    </w:p>
    <w:p w:rsidR="00F943DC" w:rsidRDefault="00F943DC" w:rsidP="00411D03">
      <w:pPr>
        <w:pStyle w:val="BodyText"/>
        <w:tabs>
          <w:tab w:val="left" w:pos="720"/>
        </w:tabs>
        <w:spacing w:before="120" w:after="0"/>
        <w:rPr>
          <w:rFonts w:ascii="Times New Roman" w:hAnsi="Times New Roman"/>
          <w:color w:val="auto"/>
          <w:sz w:val="24"/>
        </w:rPr>
      </w:pPr>
    </w:p>
    <w:p w:rsidR="00F943DC" w:rsidRPr="00F943DC" w:rsidRDefault="00F943DC" w:rsidP="00411D03">
      <w:pPr>
        <w:pStyle w:val="BodyText"/>
        <w:tabs>
          <w:tab w:val="left" w:pos="720"/>
        </w:tabs>
        <w:spacing w:before="120" w:after="0"/>
        <w:rPr>
          <w:rFonts w:ascii="Times New Roman" w:hAnsi="Times New Roman"/>
          <w:b/>
          <w:color w:val="auto"/>
          <w:sz w:val="24"/>
        </w:rPr>
      </w:pPr>
      <w:r>
        <w:rPr>
          <w:rFonts w:ascii="Times New Roman" w:hAnsi="Times New Roman"/>
          <w:b/>
          <w:color w:val="auto"/>
          <w:sz w:val="24"/>
        </w:rPr>
        <w:t>Assessment of the Programme</w:t>
      </w:r>
    </w:p>
    <w:p w:rsidR="003C6FBC" w:rsidRPr="007D4013" w:rsidRDefault="00411D03" w:rsidP="00411D03">
      <w:pPr>
        <w:pStyle w:val="BodyText"/>
        <w:tabs>
          <w:tab w:val="left" w:pos="720"/>
        </w:tabs>
        <w:spacing w:before="120" w:after="0"/>
        <w:rPr>
          <w:rFonts w:ascii="Times New Roman" w:hAnsi="Times New Roman"/>
          <w:bCs/>
          <w:color w:val="auto"/>
          <w:sz w:val="24"/>
        </w:rPr>
      </w:pPr>
      <w:r w:rsidRPr="007D4013">
        <w:rPr>
          <w:rFonts w:ascii="Times New Roman" w:hAnsi="Times New Roman"/>
          <w:color w:val="auto"/>
          <w:sz w:val="24"/>
        </w:rPr>
        <w:t xml:space="preserve">The Programme has generally met its targets except in a few cases where time constraints, paucity of funds, etc. have affected achievements. </w:t>
      </w:r>
      <w:r w:rsidR="00591A6E" w:rsidRPr="007D4013">
        <w:rPr>
          <w:rFonts w:ascii="Times New Roman" w:hAnsi="Times New Roman"/>
          <w:color w:val="auto"/>
          <w:sz w:val="24"/>
        </w:rPr>
        <w:t>In some cases</w:t>
      </w:r>
      <w:r w:rsidRPr="007D4013">
        <w:rPr>
          <w:rFonts w:ascii="Times New Roman" w:hAnsi="Times New Roman"/>
          <w:color w:val="auto"/>
          <w:sz w:val="24"/>
        </w:rPr>
        <w:t xml:space="preserve"> </w:t>
      </w:r>
      <w:r w:rsidR="00591A6E" w:rsidRPr="007D4013">
        <w:rPr>
          <w:rFonts w:ascii="Times New Roman" w:hAnsi="Times New Roman"/>
          <w:color w:val="auto"/>
          <w:sz w:val="24"/>
        </w:rPr>
        <w:t xml:space="preserve">(especially in improving employability), </w:t>
      </w:r>
      <w:r w:rsidRPr="007D4013">
        <w:rPr>
          <w:rFonts w:ascii="Times New Roman" w:hAnsi="Times New Roman"/>
          <w:color w:val="auto"/>
          <w:sz w:val="24"/>
        </w:rPr>
        <w:t xml:space="preserve">the programme has performed higher than targeted. The programme achieved over 80% of its target. </w:t>
      </w:r>
      <w:r w:rsidR="00591A6E" w:rsidRPr="007D4013">
        <w:rPr>
          <w:rFonts w:ascii="Times New Roman" w:hAnsi="Times New Roman"/>
          <w:color w:val="auto"/>
          <w:sz w:val="24"/>
        </w:rPr>
        <w:t xml:space="preserve">One area that was not met was in the number of immediate employment opportunities created. For instance, while QIECP set out to create 440,000 person days of employment in three years, it was only able to create slightly more than 120,000 person days in the slightly over two years it has existed. This has been explained in Table 2.1 and was as a result of paucity of funds. </w:t>
      </w:r>
      <w:r w:rsidRPr="007D4013">
        <w:rPr>
          <w:rFonts w:ascii="Times New Roman" w:hAnsi="Times New Roman"/>
          <w:color w:val="auto"/>
          <w:sz w:val="24"/>
        </w:rPr>
        <w:t xml:space="preserve"> </w:t>
      </w:r>
    </w:p>
    <w:p w:rsidR="003C6FBC" w:rsidRPr="007D4013" w:rsidRDefault="003C6FBC" w:rsidP="003420F4">
      <w:pPr>
        <w:pStyle w:val="BodyText"/>
        <w:tabs>
          <w:tab w:val="left" w:pos="720"/>
        </w:tabs>
        <w:spacing w:before="120" w:after="0"/>
        <w:ind w:left="360"/>
        <w:rPr>
          <w:rFonts w:ascii="Times New Roman" w:hAnsi="Times New Roman"/>
          <w:bCs/>
          <w:color w:val="auto"/>
          <w:sz w:val="24"/>
        </w:rPr>
      </w:pPr>
    </w:p>
    <w:p w:rsidR="00E27A2D" w:rsidRPr="007D4013" w:rsidRDefault="002E752E" w:rsidP="00E27A2D">
      <w:pPr>
        <w:pStyle w:val="BodyText"/>
        <w:spacing w:before="0" w:after="0"/>
        <w:ind w:left="720" w:hanging="720"/>
        <w:rPr>
          <w:rFonts w:ascii="Times New Roman" w:hAnsi="Times New Roman"/>
          <w:bCs/>
          <w:color w:val="auto"/>
          <w:sz w:val="24"/>
        </w:rPr>
      </w:pPr>
      <w:r>
        <w:rPr>
          <w:rFonts w:ascii="Times New Roman" w:hAnsi="Times New Roman"/>
          <w:bCs/>
          <w:noProof/>
          <w:color w:val="auto"/>
          <w:sz w:val="24"/>
          <w:lang w:val="en-US"/>
        </w:rPr>
        <mc:AlternateContent>
          <mc:Choice Requires="wps">
            <w:drawing>
              <wp:anchor distT="0" distB="0" distL="114300" distR="114300" simplePos="0" relativeHeight="251663360" behindDoc="0" locked="0" layoutInCell="1" allowOverlap="1">
                <wp:simplePos x="0" y="0"/>
                <wp:positionH relativeFrom="column">
                  <wp:posOffset>216535</wp:posOffset>
                </wp:positionH>
                <wp:positionV relativeFrom="paragraph">
                  <wp:posOffset>62865</wp:posOffset>
                </wp:positionV>
                <wp:extent cx="6172200" cy="291465"/>
                <wp:effectExtent l="6985" t="5715" r="12065"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A10D15" w:rsidRPr="001613F4" w:rsidRDefault="00A10D15" w:rsidP="00E27A2D">
                            <w:pPr>
                              <w:ind w:left="270" w:hanging="270"/>
                              <w:rPr>
                                <w:b/>
                              </w:rPr>
                            </w:pPr>
                            <w:r>
                              <w:rPr>
                                <w:b/>
                              </w:rPr>
                              <w:t>III. EVALUATION &amp; LESSONS LEARNED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7.05pt;margin-top:4.95pt;width:486pt;height:2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P+LgIAAFcEAAAOAAAAZHJzL2Uyb0RvYy54bWysVG1v2yAQ/j5p/wHxfXHiJWlqxam6ZJkm&#10;dS9Sux+AMbbRgGNAYne/fgdO06jbvkyLJXQHx8Pd89xlfTNoRY7CeQmmpLPJlBJhONTStCX99rB/&#10;s6LEB2ZqpsCIkj4KT282r1+te1uIHDpQtXAEQYwvelvSLgRbZJnnndDMT8AKg4cNOM0Cuq7Nasd6&#10;RNcqy6fTZdaDq60DLrzH3d14SDcJv2kED1+axotAVEkxt5BWl9YqrtlmzYrWMdtJfkqD/UMWmkmD&#10;j56hdiwwcnDyNygtuQMPTZhw0Bk0jeQi1YDVzKYvqrnvmBWpFiTH2zNN/v/B8s/Hr47IuqRvKTFM&#10;o0QPYgjkHQxkEdnprS8w6N5iWBhwG1VOlXp7B/y7Jwa2HTOtuHUO+k6wGrObxZvZxdURx0eQqv8E&#10;NT7DDgES0NA4HalDMgiio0qPZ2ViKhw3l7OrHOWmhONZfj2bL1NyGSueblvnwwcBmkSjpA6VT+js&#10;eOdDzIYVTyHxMQ9K1nupVHJcW22VI0eGXbLP45cKeBGmDOlLer3IFyMBf4XYreL3JwgtA7a7krqk&#10;q2n8xSBWRNremzrZgUk12piyMiceI3UjiWGohpNgGB85rqB+RGIdjN2N04hGB+4nJT12dkn9jwNz&#10;ghL10aA4yN48jkJy5ourHB13eVJdnjDDEaqkgZLR3IZxfA7WybbDl8Z2MHCLgjYycf2c1Sl97N4k&#10;wWnS4nhc+inq+f9g8wsAAP//AwBQSwMEFAAGAAgAAAAhAC88a+PcAAAACAEAAA8AAABkcnMvZG93&#10;bnJldi54bWxMj8FOwzAQRO9I/IO1SFwQdQqkatNsKorEBU4UPsBNtonVeB1iNwl8PdsTPe7OaOZN&#10;vplcqwbqg/WMMJ8loIhLX1muEb4+X++XoEI0XJnWMyH8UIBNcX2Vm6zyI3/QsIu1khAOmUFoYuwy&#10;rUPZkDNh5jti0Q6+dybK2de66s0o4a7VD0my0M5YlobGdPTSUHncnRyCv/u18X17cN0QRvudbhde&#10;D2+ItzfT8xpUpCn+m+GML+hQCNPen7gKqkV4fJqLE2G1AnWWpUwee4Q0XYIucn05oPgDAAD//wMA&#10;UEsBAi0AFAAGAAgAAAAhALaDOJL+AAAA4QEAABMAAAAAAAAAAAAAAAAAAAAAAFtDb250ZW50X1R5&#10;cGVzXS54bWxQSwECLQAUAAYACAAAACEAOP0h/9YAAACUAQAACwAAAAAAAAAAAAAAAAAvAQAAX3Jl&#10;bHMvLnJlbHNQSwECLQAUAAYACAAAACEACToD/i4CAABXBAAADgAAAAAAAAAAAAAAAAAuAgAAZHJz&#10;L2Uyb0RvYy54bWxQSwECLQAUAAYACAAAACEALzxr49wAAAAIAQAADwAAAAAAAAAAAAAAAACIBAAA&#10;ZHJzL2Rvd25yZXYueG1sUEsFBgAAAAAEAAQA8wAAAJEFAAAAAA==&#10;" fillcolor="#f2f2f2" strokecolor="#d8d8d8">
                <v:textbox>
                  <w:txbxContent>
                    <w:p w:rsidR="00A10D15" w:rsidRPr="001613F4" w:rsidRDefault="00A10D15" w:rsidP="00E27A2D">
                      <w:pPr>
                        <w:ind w:left="270" w:hanging="270"/>
                        <w:rPr>
                          <w:b/>
                        </w:rPr>
                      </w:pPr>
                      <w:r>
                        <w:rPr>
                          <w:b/>
                        </w:rPr>
                        <w:t>III. EVALUATION &amp; LESSONS LEARNED</w:t>
                      </w:r>
                    </w:p>
                  </w:txbxContent>
                </v:textbox>
              </v:shape>
            </w:pict>
          </mc:Fallback>
        </mc:AlternateContent>
      </w:r>
    </w:p>
    <w:p w:rsidR="00E27A2D" w:rsidRPr="007D4013" w:rsidRDefault="00E27A2D" w:rsidP="00E27A2D">
      <w:pPr>
        <w:pStyle w:val="BodyText"/>
        <w:spacing w:before="120" w:after="0"/>
        <w:ind w:left="360"/>
        <w:rPr>
          <w:rFonts w:ascii="Times New Roman" w:hAnsi="Times New Roman"/>
          <w:color w:val="auto"/>
          <w:sz w:val="24"/>
        </w:rPr>
      </w:pPr>
    </w:p>
    <w:p w:rsidR="00F943DC" w:rsidRPr="00F943DC" w:rsidRDefault="00F943DC" w:rsidP="00370D6E">
      <w:pPr>
        <w:pStyle w:val="BodyText"/>
        <w:spacing w:before="120" w:line="276" w:lineRule="auto"/>
        <w:rPr>
          <w:rFonts w:ascii="Times New Roman" w:hAnsi="Times New Roman"/>
          <w:b/>
          <w:bCs/>
          <w:color w:val="auto"/>
          <w:sz w:val="24"/>
        </w:rPr>
      </w:pPr>
      <w:r>
        <w:rPr>
          <w:rFonts w:ascii="Times New Roman" w:hAnsi="Times New Roman"/>
          <w:b/>
          <w:bCs/>
          <w:color w:val="auto"/>
          <w:sz w:val="24"/>
        </w:rPr>
        <w:t>Report on Assessments, Evaluations or Studies</w:t>
      </w:r>
    </w:p>
    <w:p w:rsidR="00370D6E" w:rsidRPr="007D4013" w:rsidRDefault="00370D6E" w:rsidP="00370D6E">
      <w:pPr>
        <w:pStyle w:val="BodyText"/>
        <w:spacing w:before="120" w:line="276" w:lineRule="auto"/>
        <w:rPr>
          <w:rFonts w:ascii="Times New Roman" w:hAnsi="Times New Roman"/>
          <w:bCs/>
          <w:color w:val="auto"/>
          <w:sz w:val="24"/>
        </w:rPr>
      </w:pPr>
      <w:r w:rsidRPr="007D4013">
        <w:rPr>
          <w:rFonts w:ascii="Times New Roman" w:hAnsi="Times New Roman"/>
          <w:bCs/>
          <w:color w:val="auto"/>
          <w:sz w:val="24"/>
        </w:rPr>
        <w:t xml:space="preserve">There was no evaluation of Programme 19 at Programme level but some of the projects were subjected to evaluation. QEICP was evaluated and the conclusion was that the project was highly successful within the funding constraints. It was recommended, among other things, that it should be up-scaled so as to ensure optimum impact. A Socioeconomic Impact Assessment of the Project shows that it can generate almost two million person days (equivalent to about 8,700 full time employment) of direct employment annually if it is expanded. The findings of both studies were presented to </w:t>
      </w:r>
      <w:r w:rsidR="00ED5636" w:rsidRPr="007D4013">
        <w:rPr>
          <w:rFonts w:ascii="Times New Roman" w:hAnsi="Times New Roman"/>
          <w:bCs/>
          <w:color w:val="auto"/>
          <w:sz w:val="24"/>
        </w:rPr>
        <w:t>stakeholders in two wokshops.</w:t>
      </w:r>
    </w:p>
    <w:p w:rsidR="00370D6E" w:rsidRPr="007D4013" w:rsidRDefault="00ED5636" w:rsidP="00ED5636">
      <w:pPr>
        <w:pStyle w:val="BodyText"/>
        <w:spacing w:before="120" w:after="0" w:line="276" w:lineRule="auto"/>
        <w:rPr>
          <w:rFonts w:ascii="Times New Roman" w:hAnsi="Times New Roman"/>
          <w:color w:val="auto"/>
          <w:sz w:val="24"/>
        </w:rPr>
      </w:pPr>
      <w:r w:rsidRPr="007D4013">
        <w:rPr>
          <w:rFonts w:ascii="Times New Roman" w:hAnsi="Times New Roman"/>
          <w:color w:val="auto"/>
          <w:sz w:val="24"/>
        </w:rPr>
        <w:t xml:space="preserve">A </w:t>
      </w:r>
      <w:r w:rsidR="00370D6E" w:rsidRPr="007D4013">
        <w:rPr>
          <w:rFonts w:ascii="Times New Roman" w:hAnsi="Times New Roman"/>
          <w:color w:val="auto"/>
          <w:sz w:val="24"/>
        </w:rPr>
        <w:t xml:space="preserve">study on the value for money and cost effectiveness of the </w:t>
      </w:r>
      <w:r w:rsidRPr="007D4013">
        <w:rPr>
          <w:rFonts w:ascii="Times New Roman" w:hAnsi="Times New Roman"/>
          <w:color w:val="auto"/>
          <w:sz w:val="24"/>
        </w:rPr>
        <w:t xml:space="preserve">FAO </w:t>
      </w:r>
      <w:r w:rsidR="00370D6E" w:rsidRPr="007D4013">
        <w:rPr>
          <w:rFonts w:ascii="Times New Roman" w:hAnsi="Times New Roman"/>
          <w:color w:val="auto"/>
          <w:sz w:val="24"/>
        </w:rPr>
        <w:t>project was carried out. The purpose of this assessment was to evaluate the impact of the pro</w:t>
      </w:r>
      <w:r w:rsidRPr="007D4013">
        <w:rPr>
          <w:rFonts w:ascii="Times New Roman" w:hAnsi="Times New Roman"/>
          <w:color w:val="auto"/>
          <w:sz w:val="24"/>
        </w:rPr>
        <w:t>ject</w:t>
      </w:r>
      <w:r w:rsidR="00370D6E" w:rsidRPr="007D4013">
        <w:rPr>
          <w:rFonts w:ascii="Times New Roman" w:hAnsi="Times New Roman"/>
          <w:color w:val="auto"/>
          <w:sz w:val="24"/>
        </w:rPr>
        <w:t xml:space="preserve"> as well as evaluating the cost effectiveness of the training approach embedded in the project. The conclusions </w:t>
      </w:r>
      <w:r w:rsidRPr="007D4013">
        <w:rPr>
          <w:rFonts w:ascii="Times New Roman" w:hAnsi="Times New Roman"/>
          <w:color w:val="auto"/>
          <w:sz w:val="24"/>
        </w:rPr>
        <w:t>of this</w:t>
      </w:r>
      <w:r w:rsidR="00370D6E" w:rsidRPr="007D4013">
        <w:rPr>
          <w:rFonts w:ascii="Times New Roman" w:hAnsi="Times New Roman"/>
          <w:color w:val="auto"/>
          <w:sz w:val="24"/>
        </w:rPr>
        <w:t xml:space="preserve"> assessment uncovered that that among the training approaches, Programme 19 has selected a high cost – high efficient approach. The Technical Vocational Education and Trainings </w:t>
      </w:r>
      <w:r w:rsidRPr="007D4013">
        <w:rPr>
          <w:rFonts w:ascii="Times New Roman" w:hAnsi="Times New Roman"/>
          <w:color w:val="auto"/>
          <w:sz w:val="24"/>
        </w:rPr>
        <w:t>(</w:t>
      </w:r>
      <w:r w:rsidR="00370D6E" w:rsidRPr="007D4013">
        <w:rPr>
          <w:rFonts w:ascii="Times New Roman" w:hAnsi="Times New Roman"/>
          <w:color w:val="auto"/>
          <w:sz w:val="24"/>
        </w:rPr>
        <w:t>TVET</w:t>
      </w:r>
      <w:r w:rsidRPr="007D4013">
        <w:rPr>
          <w:rFonts w:ascii="Times New Roman" w:hAnsi="Times New Roman"/>
          <w:color w:val="auto"/>
          <w:sz w:val="24"/>
        </w:rPr>
        <w:t>)</w:t>
      </w:r>
      <w:r w:rsidR="00370D6E" w:rsidRPr="007D4013">
        <w:rPr>
          <w:rFonts w:ascii="Times New Roman" w:hAnsi="Times New Roman"/>
          <w:color w:val="auto"/>
          <w:sz w:val="24"/>
        </w:rPr>
        <w:t xml:space="preserve"> combined with </w:t>
      </w:r>
      <w:r w:rsidRPr="007D4013">
        <w:rPr>
          <w:rFonts w:ascii="Times New Roman" w:hAnsi="Times New Roman"/>
          <w:color w:val="auto"/>
          <w:sz w:val="24"/>
        </w:rPr>
        <w:t>the ‘Competency</w:t>
      </w:r>
      <w:r w:rsidR="00370D6E" w:rsidRPr="007D4013">
        <w:rPr>
          <w:rFonts w:ascii="Times New Roman" w:hAnsi="Times New Roman"/>
          <w:color w:val="auto"/>
          <w:sz w:val="24"/>
        </w:rPr>
        <w:t xml:space="preserve"> Based Approach’ (CBA) is a quality methodology to reach the target beneficiaries and obtain the behavioural changes that will eventually contribute to the food security challenge and youth unemployment concern in Sierra Leone.</w:t>
      </w:r>
    </w:p>
    <w:p w:rsidR="00370D6E" w:rsidRPr="007D4013" w:rsidRDefault="00370D6E" w:rsidP="00F943DC">
      <w:pPr>
        <w:jc w:val="both"/>
      </w:pPr>
      <w:r w:rsidRPr="007D4013">
        <w:t xml:space="preserve">The SABI Satisfaction Survey was created to evaluate the quality of the goods and services provided by SABI to the participants of the Youth Training programme, as well as observing the adequacy of the content of the </w:t>
      </w:r>
      <w:r w:rsidR="00ED5636" w:rsidRPr="007D4013">
        <w:t>training to</w:t>
      </w:r>
      <w:r w:rsidRPr="007D4013">
        <w:t xml:space="preserve"> the capacity gap. The SABI is an implicit beneficiary of the project, as well as providing a service for FAO under the form of a Letter of Agreement. The results reflected that the beneficiaries were satisfied with the service provided by SABI in a progressive way. The first group of trainees showed some discontent with the canteen services and management involvement. These issues were improved by the service provider, resulting in skills development from their side and upgrading of their goods and services.</w:t>
      </w:r>
    </w:p>
    <w:p w:rsidR="00370D6E" w:rsidRPr="007D4013" w:rsidRDefault="00370D6E" w:rsidP="00370D6E">
      <w:pPr>
        <w:pStyle w:val="BodyText"/>
        <w:spacing w:before="120" w:after="0"/>
        <w:ind w:left="720"/>
        <w:rPr>
          <w:rFonts w:ascii="Times New Roman" w:hAnsi="Times New Roman"/>
          <w:color w:val="auto"/>
          <w:sz w:val="24"/>
        </w:rPr>
      </w:pPr>
    </w:p>
    <w:p w:rsidR="00370D6E" w:rsidRPr="007D4013" w:rsidRDefault="00370D6E" w:rsidP="00F943DC">
      <w:pPr>
        <w:pStyle w:val="BodyText"/>
        <w:spacing w:after="0"/>
        <w:rPr>
          <w:rFonts w:ascii="Times New Roman" w:hAnsi="Times New Roman"/>
          <w:bCs/>
          <w:color w:val="auto"/>
          <w:sz w:val="24"/>
        </w:rPr>
      </w:pPr>
      <w:r w:rsidRPr="007D4013">
        <w:rPr>
          <w:rFonts w:ascii="Times New Roman" w:hAnsi="Times New Roman"/>
          <w:bCs/>
          <w:color w:val="auto"/>
          <w:sz w:val="24"/>
        </w:rPr>
        <w:t xml:space="preserve">Impact Assessment </w:t>
      </w:r>
      <w:r w:rsidR="00ED5636" w:rsidRPr="007D4013">
        <w:rPr>
          <w:rFonts w:ascii="Times New Roman" w:hAnsi="Times New Roman"/>
          <w:bCs/>
          <w:color w:val="auto"/>
          <w:sz w:val="24"/>
        </w:rPr>
        <w:t xml:space="preserve">of the YEEP component </w:t>
      </w:r>
      <w:r w:rsidRPr="007D4013">
        <w:rPr>
          <w:rFonts w:ascii="Times New Roman" w:hAnsi="Times New Roman"/>
          <w:bCs/>
          <w:color w:val="auto"/>
          <w:sz w:val="24"/>
        </w:rPr>
        <w:t>produced findings and lessons learned that are highly relevant to the Programme. This evaluation made the following critical recommendations:</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Strengthen the development and dissemination of best practices in Sierra Leone;</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Ensure youth employment projects strengthen good governance by partnering with local decentralization committees;</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 xml:space="preserve">Encourage approaches to development that prioritise community resilience; </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 xml:space="preserve">Support the development of more accessible and affordable micro-credit mechanisms; </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Support the development of community cooperatives;</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Continue to engage marginalised and at risk youth;</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Proactively address urbanisation;</w:t>
      </w:r>
    </w:p>
    <w:p w:rsidR="00370D6E" w:rsidRPr="007D4013" w:rsidRDefault="00370D6E" w:rsidP="00370D6E">
      <w:pPr>
        <w:pStyle w:val="BodyText"/>
        <w:numPr>
          <w:ilvl w:val="0"/>
          <w:numId w:val="19"/>
        </w:numPr>
        <w:rPr>
          <w:rFonts w:ascii="Times New Roman" w:hAnsi="Times New Roman"/>
          <w:bCs/>
          <w:color w:val="auto"/>
          <w:sz w:val="24"/>
        </w:rPr>
      </w:pPr>
      <w:r w:rsidRPr="007D4013">
        <w:rPr>
          <w:rFonts w:ascii="Times New Roman" w:hAnsi="Times New Roman"/>
          <w:bCs/>
          <w:color w:val="auto"/>
          <w:sz w:val="24"/>
        </w:rPr>
        <w:t xml:space="preserve">Engage in research to further investigate the link between youth employment and youth violence in Sierra Leone. </w:t>
      </w:r>
    </w:p>
    <w:p w:rsidR="00370D6E" w:rsidRPr="007D4013" w:rsidRDefault="00370D6E" w:rsidP="00370D6E">
      <w:pPr>
        <w:pStyle w:val="BodyText"/>
        <w:rPr>
          <w:rFonts w:ascii="Times New Roman" w:hAnsi="Times New Roman"/>
          <w:bCs/>
          <w:color w:val="auto"/>
          <w:sz w:val="24"/>
        </w:rPr>
      </w:pPr>
    </w:p>
    <w:p w:rsidR="00370D6E" w:rsidRPr="00F943DC" w:rsidRDefault="00F943DC" w:rsidP="00F943DC">
      <w:pPr>
        <w:pStyle w:val="BodyText"/>
        <w:spacing w:before="120" w:after="0"/>
        <w:rPr>
          <w:rFonts w:ascii="Times New Roman" w:hAnsi="Times New Roman"/>
          <w:b/>
          <w:color w:val="auto"/>
          <w:sz w:val="24"/>
        </w:rPr>
      </w:pPr>
      <w:r>
        <w:rPr>
          <w:rFonts w:ascii="Times New Roman" w:hAnsi="Times New Roman"/>
          <w:b/>
          <w:color w:val="auto"/>
          <w:sz w:val="24"/>
        </w:rPr>
        <w:t xml:space="preserve">Challenges </w:t>
      </w:r>
    </w:p>
    <w:p w:rsidR="009874ED" w:rsidRPr="007D4013" w:rsidRDefault="009874ED" w:rsidP="00CF7734">
      <w:pPr>
        <w:pStyle w:val="BodyText"/>
        <w:tabs>
          <w:tab w:val="left" w:pos="270"/>
        </w:tabs>
        <w:spacing w:after="240" w:line="276" w:lineRule="auto"/>
        <w:rPr>
          <w:rFonts w:ascii="Times New Roman" w:hAnsi="Times New Roman"/>
          <w:color w:val="auto"/>
          <w:sz w:val="24"/>
        </w:rPr>
      </w:pPr>
      <w:r w:rsidRPr="007D4013">
        <w:rPr>
          <w:rFonts w:ascii="Times New Roman" w:hAnsi="Times New Roman"/>
          <w:color w:val="auto"/>
          <w:sz w:val="24"/>
        </w:rPr>
        <w:t>Most of the Agencies experienced delays in the release of funds to the projects from their headquarters after transfer from MDTF. The situation was further exacerbated by Agencies which relied on their headquarters o carry out procurements. A lot of project equipment delayed in arrival.</w:t>
      </w:r>
    </w:p>
    <w:p w:rsidR="00D704D4" w:rsidRPr="007D4013" w:rsidRDefault="009874ED" w:rsidP="00D704D4">
      <w:pPr>
        <w:pStyle w:val="BodyText"/>
        <w:tabs>
          <w:tab w:val="left" w:pos="270"/>
        </w:tabs>
        <w:spacing w:after="240" w:line="276" w:lineRule="auto"/>
        <w:rPr>
          <w:rFonts w:ascii="Times New Roman" w:hAnsi="Times New Roman"/>
          <w:color w:val="auto"/>
          <w:sz w:val="24"/>
        </w:rPr>
      </w:pPr>
      <w:r w:rsidRPr="007D4013">
        <w:rPr>
          <w:rFonts w:ascii="Times New Roman" w:hAnsi="Times New Roman"/>
          <w:color w:val="auto"/>
          <w:sz w:val="24"/>
        </w:rPr>
        <w:t>Funds from MDTF were not ascertained in time and this generally affected planning; it was even worse with the funds being released in tranches and Agencies were never sure of how much would accrue to them</w:t>
      </w:r>
      <w:r w:rsidR="00CF7734" w:rsidRPr="007D4013">
        <w:rPr>
          <w:rFonts w:ascii="Times New Roman" w:hAnsi="Times New Roman"/>
          <w:color w:val="auto"/>
          <w:sz w:val="24"/>
        </w:rPr>
        <w:t xml:space="preserve"> except at the very last. Many of the Agencies under Programme 19 did not accept the last tranche as a result of the condition attached, which insisted that commitment of funds for un-liquidated obligations was not allowed beyond 31 December 2012. In some cases, projects had to be skipped when it became clear that not all the outputs would be achieved before 31 December 2012.</w:t>
      </w:r>
    </w:p>
    <w:p w:rsidR="00D704D4" w:rsidRPr="00015AB2" w:rsidRDefault="00015AB2" w:rsidP="00015AB2">
      <w:pPr>
        <w:pStyle w:val="BodyText"/>
        <w:tabs>
          <w:tab w:val="left" w:pos="270"/>
        </w:tabs>
        <w:spacing w:before="0" w:after="240"/>
        <w:rPr>
          <w:rFonts w:ascii="Times New Roman" w:hAnsi="Times New Roman"/>
          <w:b/>
          <w:bCs/>
          <w:color w:val="auto"/>
          <w:sz w:val="24"/>
        </w:rPr>
      </w:pPr>
      <w:r>
        <w:rPr>
          <w:rFonts w:ascii="Times New Roman" w:hAnsi="Times New Roman"/>
          <w:b/>
          <w:bCs/>
          <w:color w:val="auto"/>
          <w:sz w:val="24"/>
        </w:rPr>
        <w:t>Lessons Learnt</w:t>
      </w:r>
    </w:p>
    <w:p w:rsidR="00D704D4" w:rsidRPr="007D4013" w:rsidRDefault="00D704D4" w:rsidP="00D704D4">
      <w:pPr>
        <w:pStyle w:val="BodyText"/>
        <w:spacing w:before="120" w:line="276" w:lineRule="auto"/>
        <w:rPr>
          <w:rFonts w:ascii="Times New Roman" w:hAnsi="Times New Roman"/>
          <w:bCs/>
          <w:color w:val="auto"/>
          <w:sz w:val="24"/>
        </w:rPr>
      </w:pPr>
      <w:r w:rsidRPr="007D4013">
        <w:rPr>
          <w:rFonts w:ascii="Times New Roman" w:hAnsi="Times New Roman"/>
          <w:bCs/>
          <w:color w:val="auto"/>
          <w:sz w:val="24"/>
        </w:rPr>
        <w:t>The UN can be more productive if the Agencies synergize, drawing from one another’s strength but there should be better coordination.</w:t>
      </w:r>
    </w:p>
    <w:p w:rsidR="00D704D4" w:rsidRPr="007D4013" w:rsidRDefault="00D704D4" w:rsidP="00D704D4">
      <w:pPr>
        <w:pStyle w:val="BodyText"/>
        <w:spacing w:before="120" w:line="276" w:lineRule="auto"/>
        <w:rPr>
          <w:rFonts w:ascii="Times New Roman" w:hAnsi="Times New Roman"/>
          <w:bCs/>
          <w:color w:val="auto"/>
          <w:sz w:val="24"/>
        </w:rPr>
      </w:pPr>
      <w:r w:rsidRPr="007D4013">
        <w:rPr>
          <w:rFonts w:ascii="Times New Roman" w:hAnsi="Times New Roman"/>
          <w:bCs/>
          <w:color w:val="auto"/>
          <w:sz w:val="24"/>
        </w:rPr>
        <w:t>Youth employment remains a major priority of government as the efforts of the UN and Government have barely scratched the surface, although a solid foundation is being laid.</w:t>
      </w:r>
    </w:p>
    <w:p w:rsidR="00D704D4" w:rsidRPr="007D4013" w:rsidRDefault="00D704D4" w:rsidP="00D704D4">
      <w:pPr>
        <w:pStyle w:val="BodyText"/>
        <w:spacing w:before="120" w:line="276" w:lineRule="auto"/>
        <w:rPr>
          <w:rFonts w:ascii="Times New Roman" w:hAnsi="Times New Roman"/>
          <w:bCs/>
          <w:color w:val="auto"/>
          <w:sz w:val="24"/>
        </w:rPr>
      </w:pPr>
      <w:r w:rsidRPr="007D4013">
        <w:rPr>
          <w:rFonts w:ascii="Times New Roman" w:hAnsi="Times New Roman"/>
          <w:bCs/>
          <w:color w:val="auto"/>
          <w:sz w:val="24"/>
        </w:rPr>
        <w:t>There is a dire need for a Labour Force Survey and setting up Labour Market Information Systems to identify skills gap and properly target skills to meet requirements in the market</w:t>
      </w:r>
    </w:p>
    <w:p w:rsidR="00D704D4" w:rsidRPr="007D4013" w:rsidRDefault="00D704D4" w:rsidP="00D704D4">
      <w:pPr>
        <w:pStyle w:val="BodyText"/>
        <w:spacing w:before="120" w:line="276" w:lineRule="auto"/>
        <w:rPr>
          <w:rFonts w:ascii="Times New Roman" w:eastAsia="Arial Unicode MS" w:hAnsi="Times New Roman"/>
          <w:color w:val="auto"/>
          <w:sz w:val="24"/>
        </w:rPr>
      </w:pPr>
      <w:r w:rsidRPr="007D4013">
        <w:rPr>
          <w:rFonts w:ascii="Times New Roman" w:eastAsia="Arial Unicode MS" w:hAnsi="Times New Roman"/>
          <w:color w:val="auto"/>
          <w:sz w:val="24"/>
        </w:rPr>
        <w:t xml:space="preserve">A central concept guiding future programme design and implementation of decent employment strategies in Sierra Leone should be based on major lesson learned from previous employment creation activities in the country. Merely providing skills-based training, without considering existing economic opportunities, helping beneficiaries to organize themselves, or addressing the relevant policy environment, is not sufficient to make an observable impact in the numbers of gainfully employed in Sierra Leone. It is necessary to address these interdependent factors as functions of each other, thus developing entrepreneurship based curriculum built around the ideas of organizing and training young women and men, mobilizing the private sector and government, and linking youth to potential employment opportunities. </w:t>
      </w:r>
    </w:p>
    <w:p w:rsidR="00D704D4" w:rsidRPr="007D4013" w:rsidRDefault="00D704D4" w:rsidP="00D704D4">
      <w:pPr>
        <w:pStyle w:val="BodyText"/>
        <w:spacing w:before="120" w:line="276" w:lineRule="auto"/>
        <w:rPr>
          <w:rFonts w:ascii="Times New Roman" w:hAnsi="Times New Roman"/>
          <w:bCs/>
          <w:color w:val="auto"/>
          <w:sz w:val="24"/>
        </w:rPr>
      </w:pPr>
      <w:r w:rsidRPr="007D4013">
        <w:rPr>
          <w:rFonts w:ascii="Times New Roman" w:hAnsi="Times New Roman"/>
          <w:bCs/>
          <w:color w:val="auto"/>
          <w:sz w:val="24"/>
        </w:rPr>
        <w:t>Youth employment projects strengthen good governance by partnering with local decentralization committees</w:t>
      </w:r>
    </w:p>
    <w:p w:rsidR="00D704D4" w:rsidRPr="007D4013" w:rsidRDefault="00D704D4" w:rsidP="00D704D4">
      <w:pPr>
        <w:pStyle w:val="BodyText"/>
        <w:spacing w:before="120" w:line="276" w:lineRule="auto"/>
        <w:rPr>
          <w:rFonts w:ascii="Times New Roman" w:hAnsi="Times New Roman"/>
          <w:bCs/>
          <w:color w:val="auto"/>
          <w:sz w:val="24"/>
        </w:rPr>
      </w:pPr>
      <w:r w:rsidRPr="007D4013">
        <w:rPr>
          <w:rFonts w:ascii="Times New Roman" w:hAnsi="Times New Roman"/>
          <w:bCs/>
          <w:color w:val="auto"/>
          <w:sz w:val="24"/>
        </w:rPr>
        <w:t>LED and entrepreneurship development and mentoring present a reliable platform for the partnership of UN Agencies in youth employment and collectively have the potential to seriously address the problem of youth employment in a comprehensive manner. This is so because virtually all the agencies have components of entrepreneurship development but the coordination needs to be strengthened.</w:t>
      </w:r>
    </w:p>
    <w:p w:rsidR="00D704D4" w:rsidRPr="007D4013" w:rsidRDefault="00D704D4" w:rsidP="00D704D4">
      <w:pPr>
        <w:pStyle w:val="BodyText"/>
        <w:spacing w:before="120" w:line="276" w:lineRule="auto"/>
        <w:rPr>
          <w:rFonts w:ascii="Times New Roman" w:eastAsia="Arial Unicode MS" w:hAnsi="Times New Roman"/>
          <w:color w:val="auto"/>
          <w:sz w:val="24"/>
        </w:rPr>
      </w:pPr>
      <w:r w:rsidRPr="007D4013">
        <w:rPr>
          <w:rFonts w:ascii="Times New Roman" w:hAnsi="Times New Roman"/>
          <w:bCs/>
          <w:color w:val="auto"/>
          <w:sz w:val="24"/>
        </w:rPr>
        <w:t>There is need for the provision of more affordable micro-credit mechanisms</w:t>
      </w:r>
    </w:p>
    <w:p w:rsidR="00D704D4" w:rsidRPr="007D4013" w:rsidRDefault="00D704D4" w:rsidP="00D704D4">
      <w:pPr>
        <w:pStyle w:val="BodyText"/>
        <w:spacing w:before="120" w:line="276" w:lineRule="auto"/>
        <w:rPr>
          <w:rFonts w:ascii="Times New Roman" w:hAnsi="Times New Roman"/>
          <w:color w:val="auto"/>
          <w:sz w:val="24"/>
        </w:rPr>
      </w:pPr>
      <w:r w:rsidRPr="007D4013">
        <w:rPr>
          <w:rFonts w:ascii="Times New Roman" w:hAnsi="Times New Roman"/>
          <w:color w:val="auto"/>
          <w:sz w:val="24"/>
        </w:rPr>
        <w:t>Government must take full ownership of the Projects to facilitate sustainability and should mainstream employment creation into all its operations.</w:t>
      </w:r>
    </w:p>
    <w:p w:rsidR="00D704D4" w:rsidRPr="007D4013" w:rsidRDefault="00D704D4" w:rsidP="00D704D4">
      <w:pPr>
        <w:pStyle w:val="BodyText"/>
        <w:tabs>
          <w:tab w:val="left" w:pos="270"/>
        </w:tabs>
        <w:spacing w:after="240" w:line="276" w:lineRule="auto"/>
        <w:rPr>
          <w:rFonts w:ascii="Times New Roman" w:hAnsi="Times New Roman"/>
          <w:bCs/>
          <w:color w:val="auto"/>
          <w:sz w:val="24"/>
        </w:rPr>
      </w:pPr>
    </w:p>
    <w:p w:rsidR="00E27A2D" w:rsidRPr="007D4013" w:rsidRDefault="00D704D4" w:rsidP="00602675">
      <w:pPr>
        <w:pStyle w:val="BodyText"/>
        <w:tabs>
          <w:tab w:val="left" w:pos="270"/>
        </w:tabs>
        <w:spacing w:after="240" w:line="276" w:lineRule="auto"/>
        <w:rPr>
          <w:rFonts w:ascii="Times New Roman" w:hAnsi="Times New Roman"/>
          <w:color w:val="auto"/>
          <w:sz w:val="24"/>
        </w:rPr>
        <w:sectPr w:rsidR="00E27A2D" w:rsidRPr="007D4013" w:rsidSect="00E0318A">
          <w:pgSz w:w="11907" w:h="16839" w:code="9"/>
          <w:pgMar w:top="547" w:right="1267" w:bottom="547" w:left="806" w:header="720" w:footer="187" w:gutter="0"/>
          <w:cols w:space="720"/>
          <w:docGrid w:linePitch="360"/>
        </w:sectPr>
      </w:pPr>
      <w:r w:rsidRPr="007D4013">
        <w:rPr>
          <w:rFonts w:ascii="Times New Roman" w:hAnsi="Times New Roman"/>
          <w:bCs/>
          <w:color w:val="auto"/>
          <w:sz w:val="24"/>
        </w:rPr>
        <w:t xml:space="preserve"> </w:t>
      </w:r>
    </w:p>
    <w:p w:rsidR="00E27A2D" w:rsidRPr="007D4013" w:rsidRDefault="002E752E" w:rsidP="00E27A2D">
      <w:pPr>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533400</wp:posOffset>
                </wp:positionH>
                <wp:positionV relativeFrom="paragraph">
                  <wp:posOffset>165735</wp:posOffset>
                </wp:positionV>
                <wp:extent cx="6172200" cy="291465"/>
                <wp:effectExtent l="9525" t="13335"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1465"/>
                        </a:xfrm>
                        <a:prstGeom prst="rect">
                          <a:avLst/>
                        </a:prstGeom>
                        <a:solidFill>
                          <a:srgbClr val="F2F2F2"/>
                        </a:solidFill>
                        <a:ln w="9525">
                          <a:solidFill>
                            <a:srgbClr val="D8D8D8"/>
                          </a:solidFill>
                          <a:miter lim="800000"/>
                          <a:headEnd/>
                          <a:tailEnd/>
                        </a:ln>
                      </wps:spPr>
                      <wps:txbx>
                        <w:txbxContent>
                          <w:p w:rsidR="00A10D15" w:rsidRPr="001613F4" w:rsidRDefault="00A10D15" w:rsidP="00E27A2D">
                            <w:pPr>
                              <w:ind w:left="360"/>
                              <w:rPr>
                                <w:b/>
                              </w:rPr>
                            </w:pPr>
                            <w:r>
                              <w:rPr>
                                <w:b/>
                              </w:rPr>
                              <w:t>IV. INDICATOR BASED PERFORMANCE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2pt;margin-top:13.05pt;width:486pt;height:2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s1LwIAAFcEAAAOAAAAZHJzL2Uyb0RvYy54bWysVNtu2zAMfR+wfxD0vjgxkrQ14hRdsgwD&#10;um5Auw+QZdkWJomapMTOvn6UnKbZ7WVYDAikSB2Sh2RWt4NW5CCcl2BKOptMKRGGQy1NW9IvT7s3&#10;15T4wEzNFBhR0qPw9Hb9+tWqt4XIoQNVC0cQxPiityXtQrBFlnneCc38BKwwaGzAaRZQdW1WO9Yj&#10;ulZZPp0usx5cbR1w4T3ebkcjXSf8phE8fGoaLwJRJcXcQjpdOqt4ZusVK1rHbCf5KQ32D1loJg0G&#10;PUNtWWBk7+RvUFpyBx6aMOGgM2gayUWqAauZTX+p5rFjVqRakBxvzzT5/wfLHw6fHZF1SXNKDNPY&#10;oicxBPIWBrKM7PTWF+j0aNEtDHiNXU6VensP/KsnBjYdM624cw76TrAas5vFl9nF0xHHR5Cq/wg1&#10;hmH7AAloaJyO1CEZBNGxS8dzZ2IqHC+Xs6sc200JR1t+M5svFykEK55fW+fDewGaRKGkDjuf0Nnh&#10;3oeYDSueXWIwD0rWO6lUUlxbbZQjB4ZTssvjd0L/yU0Z0pf0ZpEvRgL+CrG9jt+fILQMOO5K6pJe&#10;T+MvOrEi0vbO1EkOTKpRxpSVOfEYqRtJDEM1pIbN49vIcQX1EYl1ME43biMKHbjvlPQ42SX13/bM&#10;CUrUB4PNQfbmcRWSMl9c5ai4S0t1aWGGI1RJAyWjuAnj+uytk22HkcZxMHCHDW1k4volq1P6OL2p&#10;BadNi+txqSevl/+D9Q8AAAD//wMAUEsDBBQABgAIAAAAIQALaeTM3QAAAAkBAAAPAAAAZHJzL2Rv&#10;d25yZXYueG1sTI/BTsMwEETvSPyDtUhcUGs3oqFKs6koEhc4UfgAN94mFvE6xG4S+HrcExxnZzXz&#10;ptzNrhMjDcF6RlgtFQji2hvLDcLH+/NiAyJEzUZ3ngnhmwLsquurUhfGT/xG4yE2IoVwKDRCG2Nf&#10;SBnqlpwOS98TJ+/kB6djkkMjzaCnFO46mSmVS6ctp4ZW9/TUUv15ODsEf/dj4+v+5PoxTPZrvc+9&#10;HF8Qb2/mxy2ISHP8e4YLfkKHKjEd/ZlNEB3C5j5NiQhZvgJx8dU6T5cjwkOmQFal/L+g+gUAAP//&#10;AwBQSwECLQAUAAYACAAAACEAtoM4kv4AAADhAQAAEwAAAAAAAAAAAAAAAAAAAAAAW0NvbnRlbnRf&#10;VHlwZXNdLnhtbFBLAQItABQABgAIAAAAIQA4/SH/1gAAAJQBAAALAAAAAAAAAAAAAAAAAC8BAABf&#10;cmVscy8ucmVsc1BLAQItABQABgAIAAAAIQD6nGs1LwIAAFcEAAAOAAAAAAAAAAAAAAAAAC4CAABk&#10;cnMvZTJvRG9jLnhtbFBLAQItABQABgAIAAAAIQALaeTM3QAAAAkBAAAPAAAAAAAAAAAAAAAAAIkE&#10;AABkcnMvZG93bnJldi54bWxQSwUGAAAAAAQABADzAAAAkwUAAAAA&#10;" fillcolor="#f2f2f2" strokecolor="#d8d8d8">
                <v:textbox>
                  <w:txbxContent>
                    <w:p w:rsidR="00A10D15" w:rsidRPr="001613F4" w:rsidRDefault="00A10D15" w:rsidP="00E27A2D">
                      <w:pPr>
                        <w:ind w:left="360"/>
                        <w:rPr>
                          <w:b/>
                        </w:rPr>
                      </w:pPr>
                      <w:r>
                        <w:rPr>
                          <w:b/>
                        </w:rPr>
                        <w:t>IV. INDICATOR BASED PERFORMANCE ASSESSMENT</w:t>
                      </w:r>
                    </w:p>
                  </w:txbxContent>
                </v:textbox>
              </v:shape>
            </w:pict>
          </mc:Fallback>
        </mc:AlternateContent>
      </w:r>
    </w:p>
    <w:p w:rsidR="00E27A2D" w:rsidRPr="007D4013" w:rsidRDefault="00E27A2D" w:rsidP="00E27A2D">
      <w:pPr>
        <w:rPr>
          <w:b/>
        </w:rPr>
      </w:pPr>
      <w:r w:rsidRPr="007D4013">
        <w:rPr>
          <w:b/>
        </w:rPr>
        <w:t xml:space="preserve">              </w:t>
      </w:r>
    </w:p>
    <w:p w:rsidR="00E27A2D" w:rsidRPr="007D4013" w:rsidRDefault="00E27A2D" w:rsidP="00E27A2D">
      <w:pPr>
        <w:rPr>
          <w:b/>
        </w:rPr>
      </w:pPr>
    </w:p>
    <w:tbl>
      <w:tblPr>
        <w:tblW w:w="14173"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09"/>
        <w:gridCol w:w="27"/>
        <w:gridCol w:w="126"/>
        <w:gridCol w:w="1276"/>
        <w:gridCol w:w="71"/>
        <w:gridCol w:w="136"/>
        <w:gridCol w:w="54"/>
        <w:gridCol w:w="292"/>
        <w:gridCol w:w="1176"/>
        <w:gridCol w:w="238"/>
        <w:gridCol w:w="49"/>
        <w:gridCol w:w="86"/>
        <w:gridCol w:w="83"/>
        <w:gridCol w:w="973"/>
        <w:gridCol w:w="244"/>
        <w:gridCol w:w="102"/>
        <w:gridCol w:w="135"/>
        <w:gridCol w:w="975"/>
        <w:gridCol w:w="1131"/>
        <w:gridCol w:w="206"/>
        <w:gridCol w:w="139"/>
        <w:gridCol w:w="669"/>
        <w:gridCol w:w="74"/>
        <w:gridCol w:w="512"/>
        <w:gridCol w:w="115"/>
        <w:gridCol w:w="44"/>
        <w:gridCol w:w="154"/>
        <w:gridCol w:w="1139"/>
        <w:gridCol w:w="317"/>
        <w:gridCol w:w="53"/>
        <w:gridCol w:w="122"/>
        <w:gridCol w:w="1450"/>
        <w:gridCol w:w="6"/>
        <w:gridCol w:w="200"/>
      </w:tblGrid>
      <w:tr w:rsidR="00D53C14" w:rsidRPr="007D4013" w:rsidTr="00D53C14">
        <w:trPr>
          <w:gridAfter w:val="2"/>
          <w:wAfter w:w="206" w:type="dxa"/>
        </w:trPr>
        <w:tc>
          <w:tcPr>
            <w:tcW w:w="1952" w:type="dxa"/>
            <w:gridSpan w:val="4"/>
          </w:tcPr>
          <w:p w:rsidR="00E27A2D" w:rsidRPr="007D4013" w:rsidRDefault="00E27A2D" w:rsidP="00E0318A">
            <w:pPr>
              <w:jc w:val="center"/>
            </w:pPr>
          </w:p>
        </w:tc>
        <w:tc>
          <w:tcPr>
            <w:tcW w:w="1829" w:type="dxa"/>
            <w:gridSpan w:val="5"/>
          </w:tcPr>
          <w:p w:rsidR="00E27A2D" w:rsidRPr="007D4013" w:rsidRDefault="00E27A2D" w:rsidP="00E0318A">
            <w:pPr>
              <w:jc w:val="center"/>
              <w:rPr>
                <w:b/>
              </w:rPr>
            </w:pPr>
            <w:r w:rsidRPr="007D4013">
              <w:rPr>
                <w:b/>
              </w:rPr>
              <w:t>Performance Indicators</w:t>
            </w:r>
          </w:p>
        </w:tc>
        <w:tc>
          <w:tcPr>
            <w:tcW w:w="1176" w:type="dxa"/>
          </w:tcPr>
          <w:p w:rsidR="00E27A2D" w:rsidRPr="007D4013" w:rsidRDefault="00E27A2D" w:rsidP="00E0318A">
            <w:pPr>
              <w:jc w:val="center"/>
              <w:rPr>
                <w:b/>
              </w:rPr>
            </w:pPr>
            <w:r w:rsidRPr="007D4013">
              <w:rPr>
                <w:b/>
              </w:rPr>
              <w:t>Indicator Baselines</w:t>
            </w:r>
          </w:p>
        </w:tc>
        <w:tc>
          <w:tcPr>
            <w:tcW w:w="1429" w:type="dxa"/>
            <w:gridSpan w:val="5"/>
          </w:tcPr>
          <w:p w:rsidR="00E27A2D" w:rsidRPr="007D4013" w:rsidRDefault="00E27A2D" w:rsidP="00E0318A">
            <w:pPr>
              <w:jc w:val="center"/>
              <w:rPr>
                <w:b/>
              </w:rPr>
            </w:pPr>
            <w:r w:rsidRPr="007D4013">
              <w:rPr>
                <w:b/>
              </w:rPr>
              <w:t>Planned Indicator Targets</w:t>
            </w:r>
          </w:p>
        </w:tc>
        <w:tc>
          <w:tcPr>
            <w:tcW w:w="1456" w:type="dxa"/>
            <w:gridSpan w:val="4"/>
          </w:tcPr>
          <w:p w:rsidR="00E27A2D" w:rsidRPr="007D4013" w:rsidRDefault="00E27A2D" w:rsidP="00E0318A">
            <w:pPr>
              <w:jc w:val="center"/>
              <w:rPr>
                <w:b/>
              </w:rPr>
            </w:pPr>
            <w:r w:rsidRPr="007D4013">
              <w:rPr>
                <w:b/>
              </w:rPr>
              <w:t>Achieved Indicator Targets</w:t>
            </w:r>
          </w:p>
        </w:tc>
        <w:tc>
          <w:tcPr>
            <w:tcW w:w="2145" w:type="dxa"/>
            <w:gridSpan w:val="4"/>
          </w:tcPr>
          <w:p w:rsidR="00E27A2D" w:rsidRPr="007D4013" w:rsidRDefault="00E27A2D" w:rsidP="00E0318A">
            <w:pPr>
              <w:jc w:val="center"/>
              <w:rPr>
                <w:b/>
              </w:rPr>
            </w:pPr>
            <w:r w:rsidRPr="007D4013">
              <w:rPr>
                <w:b/>
              </w:rPr>
              <w:t>Reasons for Variance</w:t>
            </w:r>
          </w:p>
          <w:p w:rsidR="00E27A2D" w:rsidRPr="007D4013" w:rsidRDefault="00E27A2D" w:rsidP="00E0318A">
            <w:pPr>
              <w:jc w:val="center"/>
              <w:rPr>
                <w:b/>
              </w:rPr>
            </w:pPr>
            <w:r w:rsidRPr="007D4013">
              <w:rPr>
                <w:b/>
              </w:rPr>
              <w:t>(if any)</w:t>
            </w:r>
          </w:p>
        </w:tc>
        <w:tc>
          <w:tcPr>
            <w:tcW w:w="2038" w:type="dxa"/>
            <w:gridSpan w:val="6"/>
          </w:tcPr>
          <w:p w:rsidR="00E27A2D" w:rsidRPr="007D4013" w:rsidRDefault="00E27A2D" w:rsidP="00E0318A">
            <w:pPr>
              <w:jc w:val="center"/>
              <w:rPr>
                <w:b/>
              </w:rPr>
            </w:pPr>
            <w:r w:rsidRPr="007D4013">
              <w:rPr>
                <w:b/>
              </w:rPr>
              <w:t>Source of Verification</w:t>
            </w:r>
          </w:p>
        </w:tc>
        <w:tc>
          <w:tcPr>
            <w:tcW w:w="1942" w:type="dxa"/>
            <w:gridSpan w:val="4"/>
          </w:tcPr>
          <w:p w:rsidR="00E27A2D" w:rsidRPr="007D4013" w:rsidRDefault="00E27A2D" w:rsidP="00E0318A">
            <w:pPr>
              <w:jc w:val="center"/>
              <w:rPr>
                <w:b/>
              </w:rPr>
            </w:pPr>
            <w:r w:rsidRPr="007D4013">
              <w:rPr>
                <w:b/>
              </w:rPr>
              <w:t xml:space="preserve">Comments </w:t>
            </w:r>
          </w:p>
          <w:p w:rsidR="00E27A2D" w:rsidRPr="007D4013" w:rsidRDefault="00E27A2D" w:rsidP="00E0318A">
            <w:pPr>
              <w:jc w:val="center"/>
              <w:rPr>
                <w:b/>
              </w:rPr>
            </w:pPr>
            <w:r w:rsidRPr="007D4013">
              <w:rPr>
                <w:b/>
              </w:rPr>
              <w:t>(if any)</w:t>
            </w:r>
          </w:p>
        </w:tc>
      </w:tr>
      <w:tr w:rsidR="00E27A2D" w:rsidRPr="007D4013" w:rsidTr="00D53C14">
        <w:trPr>
          <w:gridAfter w:val="2"/>
          <w:wAfter w:w="206" w:type="dxa"/>
        </w:trPr>
        <w:tc>
          <w:tcPr>
            <w:tcW w:w="13967" w:type="dxa"/>
            <w:gridSpan w:val="33"/>
          </w:tcPr>
          <w:p w:rsidR="00E27A2D" w:rsidRPr="007D4013" w:rsidRDefault="00E27A2D" w:rsidP="00015AB2">
            <w:pPr>
              <w:autoSpaceDE w:val="0"/>
              <w:autoSpaceDN w:val="0"/>
              <w:adjustRightInd w:val="0"/>
              <w:contextualSpacing/>
              <w:jc w:val="both"/>
            </w:pPr>
            <w:r w:rsidRPr="007D4013">
              <w:rPr>
                <w:b/>
              </w:rPr>
              <w:t>Outcome 1</w:t>
            </w:r>
            <w:r w:rsidR="00155991" w:rsidRPr="007D4013">
              <w:rPr>
                <w:b/>
              </w:rPr>
              <w:t xml:space="preserve">: </w:t>
            </w:r>
            <w:r w:rsidR="00155991" w:rsidRPr="007D4013">
              <w:t>Productive employment opportunities generated and income generating opportunities created for the youths in Bombali and Moyamba districts</w:t>
            </w:r>
          </w:p>
        </w:tc>
      </w:tr>
      <w:tr w:rsidR="00D53C14" w:rsidRPr="007D4013" w:rsidTr="00D53C14">
        <w:trPr>
          <w:gridAfter w:val="2"/>
          <w:wAfter w:w="206" w:type="dxa"/>
          <w:trHeight w:val="548"/>
        </w:trPr>
        <w:tc>
          <w:tcPr>
            <w:tcW w:w="1952" w:type="dxa"/>
            <w:gridSpan w:val="4"/>
          </w:tcPr>
          <w:p w:rsidR="00E27A2D" w:rsidRPr="007D4013" w:rsidRDefault="00E27A2D" w:rsidP="00E0318A">
            <w:pPr>
              <w:rPr>
                <w:b/>
              </w:rPr>
            </w:pPr>
            <w:r w:rsidRPr="007D4013">
              <w:rPr>
                <w:b/>
              </w:rPr>
              <w:t>Output 1.1</w:t>
            </w:r>
          </w:p>
          <w:p w:rsidR="00E27A2D" w:rsidRPr="007D4013" w:rsidRDefault="00E35B48" w:rsidP="00E35B48">
            <w:pPr>
              <w:autoSpaceDE w:val="0"/>
              <w:autoSpaceDN w:val="0"/>
              <w:adjustRightInd w:val="0"/>
              <w:jc w:val="both"/>
            </w:pPr>
            <w:r w:rsidRPr="007D4013">
              <w:rPr>
                <w:bCs/>
              </w:rPr>
              <w:t>E</w:t>
            </w:r>
            <w:r w:rsidR="00E2533F" w:rsidRPr="007D4013">
              <w:rPr>
                <w:bCs/>
              </w:rPr>
              <w:t>mpl</w:t>
            </w:r>
            <w:r w:rsidRPr="007D4013">
              <w:rPr>
                <w:bCs/>
              </w:rPr>
              <w:t>oyment</w:t>
            </w:r>
            <w:r w:rsidR="00E2533F" w:rsidRPr="007D4013">
              <w:rPr>
                <w:bCs/>
              </w:rPr>
              <w:t xml:space="preserve"> created </w:t>
            </w:r>
            <w:r w:rsidR="00E2533F" w:rsidRPr="007D4013">
              <w:rPr>
                <w:bCs/>
                <w:color w:val="000000"/>
              </w:rPr>
              <w:t>directly thro’ the project activities.</w:t>
            </w:r>
            <w:r w:rsidR="00E2533F" w:rsidRPr="007D4013">
              <w:t xml:space="preserve"> </w:t>
            </w:r>
          </w:p>
        </w:tc>
        <w:tc>
          <w:tcPr>
            <w:tcW w:w="1829" w:type="dxa"/>
            <w:gridSpan w:val="5"/>
          </w:tcPr>
          <w:p w:rsidR="00E27A2D" w:rsidRPr="007D4013" w:rsidRDefault="00E27A2D" w:rsidP="00E0318A">
            <w:pPr>
              <w:jc w:val="both"/>
            </w:pPr>
            <w:r w:rsidRPr="007D4013">
              <w:t>Indicator  1.1.1</w:t>
            </w:r>
          </w:p>
          <w:p w:rsidR="00B47E75" w:rsidRPr="007D4013" w:rsidRDefault="00B47E75" w:rsidP="00E0318A">
            <w:pPr>
              <w:jc w:val="both"/>
            </w:pPr>
            <w:r w:rsidRPr="007D4013">
              <w:t>No. of PD of employment created</w:t>
            </w:r>
          </w:p>
        </w:tc>
        <w:tc>
          <w:tcPr>
            <w:tcW w:w="1176" w:type="dxa"/>
          </w:tcPr>
          <w:p w:rsidR="00E27A2D" w:rsidRPr="007D4013" w:rsidRDefault="00E27A2D" w:rsidP="00E0318A"/>
        </w:tc>
        <w:tc>
          <w:tcPr>
            <w:tcW w:w="1429" w:type="dxa"/>
            <w:gridSpan w:val="5"/>
          </w:tcPr>
          <w:p w:rsidR="00E27A2D" w:rsidRPr="007D4013" w:rsidRDefault="00E35B48" w:rsidP="00E0318A">
            <w:r w:rsidRPr="007D4013">
              <w:t>440,000 PD created</w:t>
            </w:r>
          </w:p>
        </w:tc>
        <w:tc>
          <w:tcPr>
            <w:tcW w:w="1456" w:type="dxa"/>
            <w:gridSpan w:val="4"/>
          </w:tcPr>
          <w:p w:rsidR="00E27A2D" w:rsidRPr="007D4013" w:rsidRDefault="00327A4C" w:rsidP="00E0318A">
            <w:r w:rsidRPr="007D4013">
              <w:t>123,761 person days created</w:t>
            </w:r>
          </w:p>
        </w:tc>
        <w:tc>
          <w:tcPr>
            <w:tcW w:w="2219" w:type="dxa"/>
            <w:gridSpan w:val="5"/>
          </w:tcPr>
          <w:p w:rsidR="00E27A2D" w:rsidRPr="007D4013" w:rsidRDefault="00963786" w:rsidP="00963786">
            <w:r>
              <w:rPr>
                <w:color w:val="000000"/>
              </w:rPr>
              <w:t xml:space="preserve">Proj. planned </w:t>
            </w:r>
            <w:r w:rsidR="006F4429" w:rsidRPr="007D4013">
              <w:rPr>
                <w:color w:val="000000"/>
              </w:rPr>
              <w:t>for</w:t>
            </w:r>
            <w:r w:rsidR="00327A4C" w:rsidRPr="007D4013">
              <w:rPr>
                <w:color w:val="000000"/>
              </w:rPr>
              <w:t xml:space="preserve"> three years </w:t>
            </w:r>
            <w:r>
              <w:rPr>
                <w:color w:val="000000"/>
              </w:rPr>
              <w:t>with</w:t>
            </w:r>
            <w:r w:rsidR="00327A4C" w:rsidRPr="007D4013">
              <w:rPr>
                <w:color w:val="000000"/>
              </w:rPr>
              <w:t xml:space="preserve"> a budget of $</w:t>
            </w:r>
            <w:r>
              <w:rPr>
                <w:color w:val="000000"/>
              </w:rPr>
              <w:t>4</w:t>
            </w:r>
            <w:r w:rsidR="00327A4C" w:rsidRPr="007D4013">
              <w:rPr>
                <w:color w:val="000000"/>
              </w:rPr>
              <w:t xml:space="preserve">million for infrastructure alone. </w:t>
            </w:r>
            <w:r w:rsidR="006F4429" w:rsidRPr="007D4013">
              <w:rPr>
                <w:color w:val="000000"/>
              </w:rPr>
              <w:t>But</w:t>
            </w:r>
            <w:r w:rsidR="00327A4C" w:rsidRPr="007D4013">
              <w:rPr>
                <w:color w:val="000000"/>
              </w:rPr>
              <w:t xml:space="preserve"> the total fund available to the Project was less than $4million</w:t>
            </w:r>
            <w:r>
              <w:rPr>
                <w:color w:val="000000"/>
              </w:rPr>
              <w:t xml:space="preserve"> and duration of 2 years</w:t>
            </w:r>
            <w:r w:rsidR="00327A4C" w:rsidRPr="007D4013">
              <w:rPr>
                <w:color w:val="000000"/>
              </w:rPr>
              <w:t xml:space="preserve">. </w:t>
            </w:r>
          </w:p>
        </w:tc>
        <w:tc>
          <w:tcPr>
            <w:tcW w:w="1964" w:type="dxa"/>
            <w:gridSpan w:val="5"/>
          </w:tcPr>
          <w:p w:rsidR="00E27A2D" w:rsidRPr="007D4013" w:rsidRDefault="00E27A2D" w:rsidP="00E0318A"/>
        </w:tc>
        <w:tc>
          <w:tcPr>
            <w:tcW w:w="1942" w:type="dxa"/>
            <w:gridSpan w:val="4"/>
          </w:tcPr>
          <w:p w:rsidR="00E27A2D" w:rsidRPr="007D4013" w:rsidRDefault="00963786" w:rsidP="00E0318A">
            <w:r w:rsidRPr="007D4013">
              <w:rPr>
                <w:color w:val="000000"/>
              </w:rPr>
              <w:t>Paucity of funding therefore limited the number of employment opportunities that could be created.</w:t>
            </w:r>
          </w:p>
        </w:tc>
      </w:tr>
      <w:tr w:rsidR="00D53C14" w:rsidRPr="007D4013" w:rsidTr="00D53C14">
        <w:trPr>
          <w:gridAfter w:val="2"/>
          <w:wAfter w:w="206" w:type="dxa"/>
          <w:trHeight w:val="530"/>
        </w:trPr>
        <w:tc>
          <w:tcPr>
            <w:tcW w:w="1952" w:type="dxa"/>
            <w:gridSpan w:val="4"/>
          </w:tcPr>
          <w:p w:rsidR="00C33E59" w:rsidRPr="007D4013" w:rsidRDefault="00C33E59" w:rsidP="00E0318A">
            <w:pPr>
              <w:rPr>
                <w:b/>
              </w:rPr>
            </w:pPr>
            <w:r w:rsidRPr="007D4013">
              <w:rPr>
                <w:b/>
              </w:rPr>
              <w:t>Output 1.</w:t>
            </w:r>
            <w:r w:rsidR="00B47E75" w:rsidRPr="007D4013">
              <w:rPr>
                <w:b/>
              </w:rPr>
              <w:t>2</w:t>
            </w:r>
          </w:p>
          <w:p w:rsidR="00C33E59" w:rsidRPr="007D4013" w:rsidRDefault="00C33E59" w:rsidP="00E0318A">
            <w:pPr>
              <w:rPr>
                <w:b/>
              </w:rPr>
            </w:pPr>
            <w:r w:rsidRPr="007D4013">
              <w:rPr>
                <w:color w:val="000000"/>
              </w:rPr>
              <w:t>Project impact and lessons captured for knowledge sharing, up-scaling/ replication</w:t>
            </w:r>
          </w:p>
        </w:tc>
        <w:tc>
          <w:tcPr>
            <w:tcW w:w="1829" w:type="dxa"/>
            <w:gridSpan w:val="5"/>
          </w:tcPr>
          <w:p w:rsidR="00C33E59" w:rsidRPr="007D4013" w:rsidRDefault="00B47E75" w:rsidP="00E0318A">
            <w:r w:rsidRPr="007D4013">
              <w:t>Indicator 1.2.1</w:t>
            </w:r>
          </w:p>
          <w:p w:rsidR="00B47E75" w:rsidRPr="007D4013" w:rsidRDefault="00B47E75" w:rsidP="00E0318A">
            <w:r w:rsidRPr="007D4013">
              <w:t>No. of seminars and workshops organized on knowledge sharing</w:t>
            </w:r>
          </w:p>
        </w:tc>
        <w:tc>
          <w:tcPr>
            <w:tcW w:w="1176" w:type="dxa"/>
          </w:tcPr>
          <w:p w:rsidR="00C33E59" w:rsidRPr="007D4013" w:rsidRDefault="00C33E59" w:rsidP="00E0318A"/>
        </w:tc>
        <w:tc>
          <w:tcPr>
            <w:tcW w:w="1429" w:type="dxa"/>
            <w:gridSpan w:val="5"/>
          </w:tcPr>
          <w:p w:rsidR="006F4429" w:rsidRPr="007D4013" w:rsidRDefault="006F4429" w:rsidP="006F4429">
            <w:pPr>
              <w:rPr>
                <w:noProof/>
              </w:rPr>
            </w:pPr>
            <w:r w:rsidRPr="007D4013">
              <w:rPr>
                <w:noProof/>
              </w:rPr>
              <w:t>Baseline</w:t>
            </w:r>
            <w:r w:rsidR="00963786">
              <w:rPr>
                <w:noProof/>
              </w:rPr>
              <w:t>,</w:t>
            </w:r>
          </w:p>
          <w:p w:rsidR="006F4429" w:rsidRPr="007D4013" w:rsidRDefault="006F4429" w:rsidP="006F4429">
            <w:pPr>
              <w:rPr>
                <w:noProof/>
              </w:rPr>
            </w:pPr>
            <w:r w:rsidRPr="007D4013">
              <w:rPr>
                <w:noProof/>
              </w:rPr>
              <w:t>evaluations and impact assessments</w:t>
            </w:r>
          </w:p>
          <w:p w:rsidR="00E35B48" w:rsidRPr="007D4013" w:rsidRDefault="00963786" w:rsidP="006F4429">
            <w:r>
              <w:rPr>
                <w:noProof/>
              </w:rPr>
              <w:t>undertaken</w:t>
            </w:r>
          </w:p>
        </w:tc>
        <w:tc>
          <w:tcPr>
            <w:tcW w:w="1456" w:type="dxa"/>
            <w:gridSpan w:val="4"/>
          </w:tcPr>
          <w:p w:rsidR="006F4429" w:rsidRPr="007D4013" w:rsidRDefault="00963786" w:rsidP="00E0318A">
            <w:r>
              <w:t>Achieved as planned</w:t>
            </w:r>
          </w:p>
          <w:p w:rsidR="006F4429" w:rsidRPr="007D4013" w:rsidRDefault="006F4429" w:rsidP="00E0318A"/>
        </w:tc>
        <w:tc>
          <w:tcPr>
            <w:tcW w:w="2219" w:type="dxa"/>
            <w:gridSpan w:val="5"/>
          </w:tcPr>
          <w:p w:rsidR="00C33E59" w:rsidRPr="007D4013" w:rsidRDefault="006F4429" w:rsidP="00E0318A">
            <w:r w:rsidRPr="007D4013">
              <w:t>Achieved without variance</w:t>
            </w:r>
          </w:p>
        </w:tc>
        <w:tc>
          <w:tcPr>
            <w:tcW w:w="1964" w:type="dxa"/>
            <w:gridSpan w:val="5"/>
          </w:tcPr>
          <w:p w:rsidR="00C33E59" w:rsidRPr="007D4013" w:rsidRDefault="00167361" w:rsidP="00E0318A">
            <w:r w:rsidRPr="007D4013">
              <w:t>Impact assessment report</w:t>
            </w:r>
          </w:p>
          <w:p w:rsidR="00167361" w:rsidRPr="007D4013" w:rsidRDefault="00167361" w:rsidP="00E0318A"/>
          <w:p w:rsidR="00167361" w:rsidRPr="007D4013" w:rsidRDefault="00167361" w:rsidP="00E0318A">
            <w:r w:rsidRPr="007D4013">
              <w:t>Evaluation report</w:t>
            </w:r>
          </w:p>
          <w:p w:rsidR="00167361" w:rsidRPr="007D4013" w:rsidRDefault="00167361" w:rsidP="00E0318A"/>
          <w:p w:rsidR="00167361" w:rsidRPr="007D4013" w:rsidRDefault="00167361" w:rsidP="00E0318A">
            <w:r w:rsidRPr="007D4013">
              <w:t>Records of workshops and seminars</w:t>
            </w:r>
          </w:p>
        </w:tc>
        <w:tc>
          <w:tcPr>
            <w:tcW w:w="1942" w:type="dxa"/>
            <w:gridSpan w:val="4"/>
          </w:tcPr>
          <w:p w:rsidR="00C33E59" w:rsidRPr="007D4013" w:rsidRDefault="00C33E59" w:rsidP="00E0318A"/>
        </w:tc>
      </w:tr>
      <w:tr w:rsidR="00C33E59" w:rsidRPr="007D4013" w:rsidTr="00D53C14">
        <w:trPr>
          <w:gridAfter w:val="2"/>
          <w:wAfter w:w="206" w:type="dxa"/>
        </w:trPr>
        <w:tc>
          <w:tcPr>
            <w:tcW w:w="13967" w:type="dxa"/>
            <w:gridSpan w:val="33"/>
          </w:tcPr>
          <w:p w:rsidR="00C33E59" w:rsidRPr="007D4013" w:rsidRDefault="00C33E59" w:rsidP="00B47E75">
            <w:pPr>
              <w:spacing w:line="276" w:lineRule="auto"/>
              <w:jc w:val="both"/>
              <w:rPr>
                <w:b/>
              </w:rPr>
            </w:pPr>
            <w:r w:rsidRPr="007D4013">
              <w:rPr>
                <w:b/>
              </w:rPr>
              <w:t xml:space="preserve">Outcome 2: </w:t>
            </w:r>
            <w:r w:rsidRPr="007D4013">
              <w:rPr>
                <w:bCs/>
              </w:rPr>
              <w:t>Cost effective labour-based methods for the execution of feeder roads rehabilitation and maintenance using private contractors introduced.</w:t>
            </w:r>
            <w:r w:rsidR="00B47E75" w:rsidRPr="007D4013">
              <w:t xml:space="preserve"> </w:t>
            </w:r>
          </w:p>
        </w:tc>
      </w:tr>
      <w:tr w:rsidR="00D53C14" w:rsidRPr="007D4013" w:rsidTr="00D53C14">
        <w:trPr>
          <w:gridAfter w:val="2"/>
          <w:wAfter w:w="206" w:type="dxa"/>
          <w:trHeight w:val="422"/>
        </w:trPr>
        <w:tc>
          <w:tcPr>
            <w:tcW w:w="1952" w:type="dxa"/>
            <w:gridSpan w:val="4"/>
          </w:tcPr>
          <w:p w:rsidR="00C33E59" w:rsidRPr="007D4013" w:rsidRDefault="00C33E59" w:rsidP="00E0318A">
            <w:pPr>
              <w:rPr>
                <w:b/>
              </w:rPr>
            </w:pPr>
            <w:r w:rsidRPr="007D4013">
              <w:rPr>
                <w:b/>
              </w:rPr>
              <w:t>Output 2.1</w:t>
            </w:r>
          </w:p>
          <w:p w:rsidR="00C33E59" w:rsidRPr="007D4013" w:rsidRDefault="00C33E59" w:rsidP="00C33E59">
            <w:pPr>
              <w:autoSpaceDE w:val="0"/>
              <w:autoSpaceDN w:val="0"/>
              <w:adjustRightInd w:val="0"/>
              <w:jc w:val="both"/>
            </w:pPr>
            <w:r w:rsidRPr="007D4013">
              <w:rPr>
                <w:color w:val="000000"/>
              </w:rPr>
              <w:t>Domestic private contractors trained to execute labour-based road works</w:t>
            </w:r>
          </w:p>
        </w:tc>
        <w:tc>
          <w:tcPr>
            <w:tcW w:w="1829" w:type="dxa"/>
            <w:gridSpan w:val="5"/>
          </w:tcPr>
          <w:p w:rsidR="00C33E59" w:rsidRPr="007D4013" w:rsidRDefault="00C33E59" w:rsidP="00E0318A">
            <w:pPr>
              <w:jc w:val="both"/>
            </w:pPr>
            <w:r w:rsidRPr="007D4013">
              <w:t>Indicator  2.1.1</w:t>
            </w:r>
          </w:p>
          <w:p w:rsidR="00B47E75" w:rsidRPr="007D4013" w:rsidRDefault="00B47E75" w:rsidP="00B47E75">
            <w:pPr>
              <w:jc w:val="both"/>
            </w:pPr>
            <w:r w:rsidRPr="007D4013">
              <w:t>No. of contr. trained</w:t>
            </w:r>
          </w:p>
        </w:tc>
        <w:tc>
          <w:tcPr>
            <w:tcW w:w="1176" w:type="dxa"/>
          </w:tcPr>
          <w:p w:rsidR="00C33E59" w:rsidRPr="007D4013" w:rsidRDefault="00C33E59" w:rsidP="00E0318A"/>
        </w:tc>
        <w:tc>
          <w:tcPr>
            <w:tcW w:w="1429" w:type="dxa"/>
            <w:gridSpan w:val="5"/>
          </w:tcPr>
          <w:p w:rsidR="00C33E59" w:rsidRPr="007D4013" w:rsidRDefault="00E35B48" w:rsidP="00963786">
            <w:r w:rsidRPr="007D4013">
              <w:t>10 contr</w:t>
            </w:r>
            <w:r w:rsidR="00963786">
              <w:t xml:space="preserve"> </w:t>
            </w:r>
            <w:r w:rsidRPr="007D4013">
              <w:t>trained  and 10 women trained in routine maintenance</w:t>
            </w:r>
          </w:p>
        </w:tc>
        <w:tc>
          <w:tcPr>
            <w:tcW w:w="1456" w:type="dxa"/>
            <w:gridSpan w:val="4"/>
          </w:tcPr>
          <w:p w:rsidR="00C33E59" w:rsidRPr="007D4013" w:rsidRDefault="00E93EEC" w:rsidP="00E93EEC">
            <w:r>
              <w:t>Achieved as planned +</w:t>
            </w:r>
            <w:r w:rsidR="00167361" w:rsidRPr="007D4013">
              <w:t xml:space="preserve"> 5 </w:t>
            </w:r>
            <w:r>
              <w:t>more</w:t>
            </w:r>
            <w:r w:rsidR="00167361" w:rsidRPr="007D4013">
              <w:t xml:space="preserve"> contr</w:t>
            </w:r>
            <w:r>
              <w:t>.</w:t>
            </w:r>
            <w:r w:rsidR="00167361" w:rsidRPr="007D4013">
              <w:t xml:space="preserve"> trained in minor drainage;; 46 persons from 5 communities trained on mntce</w:t>
            </w:r>
          </w:p>
        </w:tc>
        <w:tc>
          <w:tcPr>
            <w:tcW w:w="2219" w:type="dxa"/>
            <w:gridSpan w:val="5"/>
          </w:tcPr>
          <w:p w:rsidR="00C33E59" w:rsidRPr="007D4013" w:rsidRDefault="00167361" w:rsidP="00E0318A">
            <w:r w:rsidRPr="007D4013">
              <w:t>Target achieved and exceeded.</w:t>
            </w:r>
          </w:p>
        </w:tc>
        <w:tc>
          <w:tcPr>
            <w:tcW w:w="1964" w:type="dxa"/>
            <w:gridSpan w:val="5"/>
          </w:tcPr>
          <w:p w:rsidR="00C33E59" w:rsidRPr="007D4013" w:rsidRDefault="00167361" w:rsidP="00E0318A">
            <w:r w:rsidRPr="007D4013">
              <w:t xml:space="preserve">Project records, </w:t>
            </w:r>
            <w:r w:rsidR="0016527E" w:rsidRPr="007D4013">
              <w:t>periodic reports, evaluation report</w:t>
            </w:r>
          </w:p>
        </w:tc>
        <w:tc>
          <w:tcPr>
            <w:tcW w:w="1942" w:type="dxa"/>
            <w:gridSpan w:val="4"/>
          </w:tcPr>
          <w:p w:rsidR="00C33E59" w:rsidRPr="007D4013" w:rsidRDefault="00C33E59" w:rsidP="00E0318A"/>
        </w:tc>
      </w:tr>
      <w:tr w:rsidR="00D53C14" w:rsidRPr="007D4013" w:rsidTr="00D53C14">
        <w:trPr>
          <w:gridAfter w:val="2"/>
          <w:wAfter w:w="206" w:type="dxa"/>
          <w:trHeight w:val="512"/>
        </w:trPr>
        <w:tc>
          <w:tcPr>
            <w:tcW w:w="1952" w:type="dxa"/>
            <w:gridSpan w:val="4"/>
          </w:tcPr>
          <w:p w:rsidR="00C33E59" w:rsidRPr="007D4013" w:rsidRDefault="00C33E59" w:rsidP="00E0318A">
            <w:pPr>
              <w:rPr>
                <w:b/>
              </w:rPr>
            </w:pPr>
            <w:r w:rsidRPr="007D4013">
              <w:rPr>
                <w:b/>
              </w:rPr>
              <w:t>Output 2.2</w:t>
            </w:r>
          </w:p>
          <w:p w:rsidR="00C33E59" w:rsidRPr="007D4013" w:rsidRDefault="00C33E59" w:rsidP="00E93EEC">
            <w:pPr>
              <w:autoSpaceDE w:val="0"/>
              <w:autoSpaceDN w:val="0"/>
              <w:adjustRightInd w:val="0"/>
              <w:jc w:val="both"/>
            </w:pPr>
            <w:r w:rsidRPr="007D4013">
              <w:rPr>
                <w:color w:val="000000"/>
              </w:rPr>
              <w:t>Domestic private contractors equipped to execute lab-based road works.</w:t>
            </w:r>
            <w:r w:rsidRPr="007D4013">
              <w:t xml:space="preserve"> </w:t>
            </w:r>
          </w:p>
        </w:tc>
        <w:tc>
          <w:tcPr>
            <w:tcW w:w="1829" w:type="dxa"/>
            <w:gridSpan w:val="5"/>
          </w:tcPr>
          <w:p w:rsidR="00C33E59" w:rsidRPr="007D4013" w:rsidRDefault="00C33E59" w:rsidP="00E0318A">
            <w:pPr>
              <w:jc w:val="both"/>
            </w:pPr>
            <w:r w:rsidRPr="007D4013">
              <w:t>Indicator  2.2.1</w:t>
            </w:r>
          </w:p>
          <w:p w:rsidR="00E35B48" w:rsidRPr="007D4013" w:rsidRDefault="00E35B48" w:rsidP="00E0318A">
            <w:pPr>
              <w:jc w:val="both"/>
            </w:pPr>
            <w:r w:rsidRPr="007D4013">
              <w:t>No. of contractor</w:t>
            </w:r>
            <w:r w:rsidR="00E93EEC">
              <w:t>s</w:t>
            </w:r>
            <w:r w:rsidRPr="007D4013">
              <w:t xml:space="preserve"> equipped</w:t>
            </w:r>
          </w:p>
        </w:tc>
        <w:tc>
          <w:tcPr>
            <w:tcW w:w="1176" w:type="dxa"/>
          </w:tcPr>
          <w:p w:rsidR="00C33E59" w:rsidRPr="007D4013" w:rsidRDefault="00C33E59" w:rsidP="00E0318A"/>
        </w:tc>
        <w:tc>
          <w:tcPr>
            <w:tcW w:w="1429" w:type="dxa"/>
            <w:gridSpan w:val="5"/>
          </w:tcPr>
          <w:p w:rsidR="00C33E59" w:rsidRPr="007D4013" w:rsidRDefault="00E35B48" w:rsidP="00E0318A">
            <w:r w:rsidRPr="007D4013">
              <w:t>5 contractors equipped</w:t>
            </w:r>
          </w:p>
        </w:tc>
        <w:tc>
          <w:tcPr>
            <w:tcW w:w="1456" w:type="dxa"/>
            <w:gridSpan w:val="4"/>
          </w:tcPr>
          <w:p w:rsidR="00C33E59" w:rsidRPr="007D4013" w:rsidRDefault="0016527E" w:rsidP="00E0318A">
            <w:r w:rsidRPr="007D4013">
              <w:t>5 contractors have received equipment</w:t>
            </w:r>
          </w:p>
        </w:tc>
        <w:tc>
          <w:tcPr>
            <w:tcW w:w="2219" w:type="dxa"/>
            <w:gridSpan w:val="5"/>
          </w:tcPr>
          <w:p w:rsidR="00C33E59" w:rsidRPr="007D4013" w:rsidRDefault="0016527E" w:rsidP="0016527E">
            <w:r w:rsidRPr="007D4013">
              <w:t>Minor variance because the contractors received one roller each among other eqpt. instead of two</w:t>
            </w:r>
          </w:p>
        </w:tc>
        <w:tc>
          <w:tcPr>
            <w:tcW w:w="1964" w:type="dxa"/>
            <w:gridSpan w:val="5"/>
          </w:tcPr>
          <w:p w:rsidR="00C33E59" w:rsidRPr="007D4013" w:rsidRDefault="00C33E59" w:rsidP="00E0318A"/>
        </w:tc>
        <w:tc>
          <w:tcPr>
            <w:tcW w:w="1942" w:type="dxa"/>
            <w:gridSpan w:val="4"/>
          </w:tcPr>
          <w:p w:rsidR="00C33E59" w:rsidRPr="007D4013" w:rsidRDefault="0016527E" w:rsidP="00E0318A">
            <w:r w:rsidRPr="007D4013">
              <w:t>The other five rollers would be distributed to five more contractors</w:t>
            </w:r>
          </w:p>
        </w:tc>
      </w:tr>
      <w:tr w:rsidR="00C33E59" w:rsidRPr="007D4013" w:rsidTr="00D53C14">
        <w:trPr>
          <w:gridAfter w:val="2"/>
          <w:wAfter w:w="206" w:type="dxa"/>
          <w:trHeight w:val="440"/>
        </w:trPr>
        <w:tc>
          <w:tcPr>
            <w:tcW w:w="13967" w:type="dxa"/>
            <w:gridSpan w:val="33"/>
          </w:tcPr>
          <w:p w:rsidR="00C33E59" w:rsidRPr="007D4013" w:rsidRDefault="006C5C82" w:rsidP="00E93EEC">
            <w:pPr>
              <w:spacing w:line="276" w:lineRule="auto"/>
              <w:jc w:val="both"/>
            </w:pPr>
            <w:r w:rsidRPr="007D4013">
              <w:rPr>
                <w:b/>
              </w:rPr>
              <w:t>Outcome 3:</w:t>
            </w:r>
            <w:r w:rsidR="00E35B48" w:rsidRPr="007D4013">
              <w:rPr>
                <w:bCs/>
              </w:rPr>
              <w:t xml:space="preserve"> Capacities of SLRA and the Bombali District Administrations </w:t>
            </w:r>
            <w:r w:rsidR="003742A4" w:rsidRPr="007D4013">
              <w:rPr>
                <w:bCs/>
              </w:rPr>
              <w:t>strengthened</w:t>
            </w:r>
            <w:r w:rsidR="00E35B48" w:rsidRPr="007D4013">
              <w:rPr>
                <w:bCs/>
              </w:rPr>
              <w:t xml:space="preserve"> to plan, manage and monitor feeder roads rehabilitation and maintenance</w:t>
            </w:r>
          </w:p>
        </w:tc>
      </w:tr>
      <w:tr w:rsidR="00D53C14" w:rsidRPr="007D4013" w:rsidTr="00D53C14">
        <w:trPr>
          <w:gridAfter w:val="2"/>
          <w:wAfter w:w="206" w:type="dxa"/>
          <w:trHeight w:val="422"/>
        </w:trPr>
        <w:tc>
          <w:tcPr>
            <w:tcW w:w="1952" w:type="dxa"/>
            <w:gridSpan w:val="4"/>
          </w:tcPr>
          <w:p w:rsidR="006C5C82" w:rsidRPr="007D4013" w:rsidRDefault="006C5C82" w:rsidP="00AE2AA3">
            <w:pPr>
              <w:rPr>
                <w:b/>
              </w:rPr>
            </w:pPr>
            <w:r w:rsidRPr="007D4013">
              <w:rPr>
                <w:b/>
              </w:rPr>
              <w:t>Output 3.1</w:t>
            </w:r>
          </w:p>
          <w:p w:rsidR="006C5C82" w:rsidRPr="007D4013" w:rsidRDefault="006C5C82" w:rsidP="006C5C82">
            <w:pPr>
              <w:autoSpaceDE w:val="0"/>
              <w:autoSpaceDN w:val="0"/>
              <w:adjustRightInd w:val="0"/>
              <w:jc w:val="both"/>
            </w:pPr>
            <w:r w:rsidRPr="007D4013">
              <w:rPr>
                <w:color w:val="000000"/>
              </w:rPr>
              <w:t>SLRA</w:t>
            </w:r>
            <w:r w:rsidR="00FD6B6B" w:rsidRPr="007D4013">
              <w:rPr>
                <w:color w:val="000000"/>
              </w:rPr>
              <w:t xml:space="preserve"> and district council</w:t>
            </w:r>
            <w:r w:rsidRPr="007D4013">
              <w:rPr>
                <w:color w:val="000000"/>
              </w:rPr>
              <w:t xml:space="preserve"> staff trained to construct and maintain roads using labour based methods</w:t>
            </w:r>
          </w:p>
        </w:tc>
        <w:tc>
          <w:tcPr>
            <w:tcW w:w="1829" w:type="dxa"/>
            <w:gridSpan w:val="5"/>
          </w:tcPr>
          <w:p w:rsidR="006C5C82" w:rsidRPr="007D4013" w:rsidRDefault="006C5C82" w:rsidP="00AE2AA3">
            <w:pPr>
              <w:jc w:val="both"/>
            </w:pPr>
            <w:r w:rsidRPr="007D4013">
              <w:t xml:space="preserve">Indicator  </w:t>
            </w:r>
            <w:r w:rsidR="00E93EEC">
              <w:t>3</w:t>
            </w:r>
            <w:r w:rsidRPr="007D4013">
              <w:t>.1.1</w:t>
            </w:r>
          </w:p>
          <w:p w:rsidR="003742A4" w:rsidRPr="007D4013" w:rsidRDefault="0016527E" w:rsidP="00AE2AA3">
            <w:pPr>
              <w:jc w:val="both"/>
            </w:pPr>
            <w:r w:rsidRPr="007D4013">
              <w:t>No. of SLRA</w:t>
            </w:r>
            <w:r w:rsidR="00FD6B6B" w:rsidRPr="007D4013">
              <w:t xml:space="preserve"> and district council</w:t>
            </w:r>
            <w:r w:rsidRPr="007D4013">
              <w:t xml:space="preserve"> staff trained</w:t>
            </w:r>
          </w:p>
        </w:tc>
        <w:tc>
          <w:tcPr>
            <w:tcW w:w="1176" w:type="dxa"/>
          </w:tcPr>
          <w:p w:rsidR="006C5C82" w:rsidRPr="007D4013" w:rsidRDefault="006C5C82" w:rsidP="00AE2AA3"/>
        </w:tc>
        <w:tc>
          <w:tcPr>
            <w:tcW w:w="1429" w:type="dxa"/>
            <w:gridSpan w:val="5"/>
          </w:tcPr>
          <w:p w:rsidR="006C5C82" w:rsidRPr="007D4013" w:rsidRDefault="00FD6B6B" w:rsidP="00AE2AA3">
            <w:r w:rsidRPr="007D4013">
              <w:t xml:space="preserve">6 persons trained (4 from SLRA and one each from Distr. Councils) </w:t>
            </w:r>
          </w:p>
        </w:tc>
        <w:tc>
          <w:tcPr>
            <w:tcW w:w="1456" w:type="dxa"/>
            <w:gridSpan w:val="4"/>
          </w:tcPr>
          <w:p w:rsidR="006C5C82" w:rsidRPr="007D4013" w:rsidRDefault="00FD6B6B" w:rsidP="00E93EEC">
            <w:pPr>
              <w:autoSpaceDE w:val="0"/>
              <w:autoSpaceDN w:val="0"/>
              <w:adjustRightInd w:val="0"/>
              <w:spacing w:after="240"/>
            </w:pPr>
            <w:r w:rsidRPr="007D4013">
              <w:rPr>
                <w:color w:val="000000"/>
              </w:rPr>
              <w:t>20 SLRA engrs, 1engr each from NACSA and Min of Agric as well as 15 District and City Council engineers trained</w:t>
            </w:r>
          </w:p>
        </w:tc>
        <w:tc>
          <w:tcPr>
            <w:tcW w:w="2219" w:type="dxa"/>
            <w:gridSpan w:val="5"/>
          </w:tcPr>
          <w:p w:rsidR="006C5C82" w:rsidRPr="007D4013" w:rsidRDefault="00E93EEC" w:rsidP="00AE2AA3">
            <w:r>
              <w:t>Target exceeded</w:t>
            </w:r>
          </w:p>
        </w:tc>
        <w:tc>
          <w:tcPr>
            <w:tcW w:w="1964" w:type="dxa"/>
            <w:gridSpan w:val="5"/>
          </w:tcPr>
          <w:p w:rsidR="006C5C82" w:rsidRPr="007D4013" w:rsidRDefault="006C5C82" w:rsidP="00AE2AA3"/>
        </w:tc>
        <w:tc>
          <w:tcPr>
            <w:tcW w:w="1942" w:type="dxa"/>
            <w:gridSpan w:val="4"/>
          </w:tcPr>
          <w:p w:rsidR="006C5C82" w:rsidRPr="007D4013" w:rsidRDefault="006C5C82" w:rsidP="00AE2AA3"/>
        </w:tc>
      </w:tr>
      <w:tr w:rsidR="006C5C82" w:rsidRPr="007D4013" w:rsidTr="00D53C14">
        <w:trPr>
          <w:gridAfter w:val="2"/>
          <w:wAfter w:w="206" w:type="dxa"/>
          <w:trHeight w:val="440"/>
        </w:trPr>
        <w:tc>
          <w:tcPr>
            <w:tcW w:w="13967" w:type="dxa"/>
            <w:gridSpan w:val="33"/>
          </w:tcPr>
          <w:p w:rsidR="006C5C82" w:rsidRPr="007D4013" w:rsidRDefault="00F76870" w:rsidP="00E93EEC">
            <w:pPr>
              <w:autoSpaceDE w:val="0"/>
              <w:autoSpaceDN w:val="0"/>
              <w:adjustRightInd w:val="0"/>
              <w:contextualSpacing/>
              <w:jc w:val="both"/>
            </w:pPr>
            <w:r w:rsidRPr="007D4013">
              <w:rPr>
                <w:b/>
              </w:rPr>
              <w:t xml:space="preserve">Outcome 4: </w:t>
            </w:r>
            <w:r w:rsidR="006C5C82" w:rsidRPr="007D4013">
              <w:t>Local economic development (LED) stimulated in the districts</w:t>
            </w:r>
          </w:p>
        </w:tc>
      </w:tr>
      <w:tr w:rsidR="00D53C14" w:rsidRPr="007D4013" w:rsidTr="00D53C14">
        <w:trPr>
          <w:gridAfter w:val="2"/>
          <w:wAfter w:w="206" w:type="dxa"/>
          <w:trHeight w:val="512"/>
        </w:trPr>
        <w:tc>
          <w:tcPr>
            <w:tcW w:w="1952" w:type="dxa"/>
            <w:gridSpan w:val="4"/>
            <w:vMerge w:val="restart"/>
          </w:tcPr>
          <w:p w:rsidR="00F76870" w:rsidRPr="007D4013" w:rsidRDefault="00F76870" w:rsidP="00AE2AA3">
            <w:pPr>
              <w:rPr>
                <w:b/>
              </w:rPr>
            </w:pPr>
            <w:r w:rsidRPr="007D4013">
              <w:rPr>
                <w:b/>
              </w:rPr>
              <w:t>Output 4.1</w:t>
            </w:r>
          </w:p>
          <w:p w:rsidR="00F76870" w:rsidRPr="007D4013" w:rsidRDefault="00F76870" w:rsidP="00AE2AA3">
            <w:pPr>
              <w:autoSpaceDE w:val="0"/>
              <w:autoSpaceDN w:val="0"/>
              <w:adjustRightInd w:val="0"/>
              <w:jc w:val="both"/>
            </w:pPr>
            <w:r w:rsidRPr="007D4013">
              <w:rPr>
                <w:bCs/>
              </w:rPr>
              <w:t>Investment plans and policies of the district profiled in relation to impact on employment generation.</w:t>
            </w:r>
          </w:p>
        </w:tc>
        <w:tc>
          <w:tcPr>
            <w:tcW w:w="1829" w:type="dxa"/>
            <w:gridSpan w:val="5"/>
          </w:tcPr>
          <w:p w:rsidR="00F76870" w:rsidRDefault="00F76870" w:rsidP="00AE2AA3">
            <w:pPr>
              <w:jc w:val="both"/>
            </w:pPr>
            <w:r w:rsidRPr="007D4013">
              <w:t xml:space="preserve">Indicator  </w:t>
            </w:r>
            <w:r w:rsidR="00E93EEC">
              <w:t>4</w:t>
            </w:r>
            <w:r w:rsidRPr="007D4013">
              <w:t>.</w:t>
            </w:r>
            <w:r w:rsidR="00E93EEC">
              <w:t>1</w:t>
            </w:r>
            <w:r w:rsidRPr="007D4013">
              <w:t>.1</w:t>
            </w:r>
          </w:p>
          <w:p w:rsidR="007D4013" w:rsidRPr="007D4013" w:rsidRDefault="007D4013" w:rsidP="00AE2AA3">
            <w:pPr>
              <w:jc w:val="both"/>
            </w:pPr>
            <w:r>
              <w:t>Increased economic activity in Bombali and Moyamba districts</w:t>
            </w:r>
          </w:p>
        </w:tc>
        <w:tc>
          <w:tcPr>
            <w:tcW w:w="1176" w:type="dxa"/>
          </w:tcPr>
          <w:p w:rsidR="00F76870" w:rsidRPr="007D4013" w:rsidRDefault="00F76870" w:rsidP="00AE2AA3"/>
        </w:tc>
        <w:tc>
          <w:tcPr>
            <w:tcW w:w="1429" w:type="dxa"/>
            <w:gridSpan w:val="5"/>
          </w:tcPr>
          <w:p w:rsidR="00F76870" w:rsidRDefault="001674ED" w:rsidP="00AE2AA3">
            <w:r>
              <w:t>Baseline established</w:t>
            </w:r>
          </w:p>
          <w:p w:rsidR="001674ED" w:rsidRDefault="001674ED" w:rsidP="00AE2AA3"/>
          <w:p w:rsidR="001674ED" w:rsidRPr="007D4013" w:rsidRDefault="001674ED" w:rsidP="00AE2AA3"/>
        </w:tc>
        <w:tc>
          <w:tcPr>
            <w:tcW w:w="1456" w:type="dxa"/>
            <w:gridSpan w:val="4"/>
          </w:tcPr>
          <w:p w:rsidR="00F76870" w:rsidRPr="007D4013" w:rsidRDefault="00FA74E6" w:rsidP="00AE2AA3">
            <w:r>
              <w:t>Not achieved</w:t>
            </w:r>
          </w:p>
        </w:tc>
        <w:tc>
          <w:tcPr>
            <w:tcW w:w="2219" w:type="dxa"/>
            <w:gridSpan w:val="5"/>
          </w:tcPr>
          <w:p w:rsidR="00F76870" w:rsidRPr="007D4013" w:rsidRDefault="00F76870" w:rsidP="00AE2AA3"/>
        </w:tc>
        <w:tc>
          <w:tcPr>
            <w:tcW w:w="1964" w:type="dxa"/>
            <w:gridSpan w:val="5"/>
          </w:tcPr>
          <w:p w:rsidR="00F76870" w:rsidRPr="007D4013" w:rsidRDefault="00FA74E6" w:rsidP="00AE2AA3">
            <w:r>
              <w:t>Process started but not completed</w:t>
            </w:r>
          </w:p>
        </w:tc>
        <w:tc>
          <w:tcPr>
            <w:tcW w:w="1942" w:type="dxa"/>
            <w:gridSpan w:val="4"/>
          </w:tcPr>
          <w:p w:rsidR="00F76870" w:rsidRPr="007D4013" w:rsidRDefault="00F76870" w:rsidP="00AE2AA3"/>
        </w:tc>
      </w:tr>
      <w:tr w:rsidR="00D53C14" w:rsidRPr="007D4013" w:rsidTr="00D53C14">
        <w:trPr>
          <w:gridAfter w:val="2"/>
          <w:wAfter w:w="206" w:type="dxa"/>
          <w:trHeight w:val="458"/>
        </w:trPr>
        <w:tc>
          <w:tcPr>
            <w:tcW w:w="1952" w:type="dxa"/>
            <w:gridSpan w:val="4"/>
            <w:vMerge/>
          </w:tcPr>
          <w:p w:rsidR="00F76870" w:rsidRPr="007D4013" w:rsidRDefault="00F76870" w:rsidP="00AE2AA3"/>
        </w:tc>
        <w:tc>
          <w:tcPr>
            <w:tcW w:w="1829" w:type="dxa"/>
            <w:gridSpan w:val="5"/>
          </w:tcPr>
          <w:p w:rsidR="00F76870" w:rsidRDefault="00F76870" w:rsidP="00AE2AA3">
            <w:pPr>
              <w:jc w:val="both"/>
            </w:pPr>
            <w:r w:rsidRPr="007D4013">
              <w:t xml:space="preserve">Indicator  </w:t>
            </w:r>
            <w:r w:rsidR="00E93EEC">
              <w:t>4</w:t>
            </w:r>
            <w:r w:rsidRPr="007D4013">
              <w:t>.</w:t>
            </w:r>
            <w:r w:rsidR="00E93EEC">
              <w:t>1</w:t>
            </w:r>
            <w:r w:rsidRPr="007D4013">
              <w:t>.2</w:t>
            </w:r>
          </w:p>
          <w:p w:rsidR="001674ED" w:rsidRPr="007D4013" w:rsidRDefault="001674ED" w:rsidP="00AE2AA3">
            <w:pPr>
              <w:jc w:val="both"/>
            </w:pPr>
            <w:r>
              <w:t>Employment mainstreamed in government operations</w:t>
            </w:r>
          </w:p>
        </w:tc>
        <w:tc>
          <w:tcPr>
            <w:tcW w:w="1176" w:type="dxa"/>
          </w:tcPr>
          <w:p w:rsidR="00F76870" w:rsidRPr="007D4013" w:rsidRDefault="00F76870" w:rsidP="00AE2AA3"/>
        </w:tc>
        <w:tc>
          <w:tcPr>
            <w:tcW w:w="1429" w:type="dxa"/>
            <w:gridSpan w:val="5"/>
          </w:tcPr>
          <w:p w:rsidR="00F76870" w:rsidRPr="007D4013" w:rsidRDefault="001674ED" w:rsidP="00AE2AA3">
            <w:r>
              <w:t>No. of govt agencies that keep employment records</w:t>
            </w:r>
          </w:p>
        </w:tc>
        <w:tc>
          <w:tcPr>
            <w:tcW w:w="1456" w:type="dxa"/>
            <w:gridSpan w:val="4"/>
          </w:tcPr>
          <w:p w:rsidR="00F76870" w:rsidRPr="007D4013" w:rsidRDefault="00FA74E6" w:rsidP="00AE2AA3">
            <w:r>
              <w:t>Not achieved</w:t>
            </w:r>
          </w:p>
        </w:tc>
        <w:tc>
          <w:tcPr>
            <w:tcW w:w="2219" w:type="dxa"/>
            <w:gridSpan w:val="5"/>
          </w:tcPr>
          <w:p w:rsidR="00F76870" w:rsidRPr="007D4013" w:rsidRDefault="00F76870" w:rsidP="00AE2AA3"/>
        </w:tc>
        <w:tc>
          <w:tcPr>
            <w:tcW w:w="1964" w:type="dxa"/>
            <w:gridSpan w:val="5"/>
          </w:tcPr>
          <w:p w:rsidR="00F76870" w:rsidRPr="007D4013" w:rsidRDefault="00F76870" w:rsidP="00AE2AA3"/>
        </w:tc>
        <w:tc>
          <w:tcPr>
            <w:tcW w:w="1942" w:type="dxa"/>
            <w:gridSpan w:val="4"/>
          </w:tcPr>
          <w:p w:rsidR="00F76870" w:rsidRPr="007D4013" w:rsidRDefault="00F76870" w:rsidP="00AE2AA3"/>
        </w:tc>
      </w:tr>
      <w:tr w:rsidR="00D53C14" w:rsidRPr="007D4013" w:rsidTr="00D53C14">
        <w:trPr>
          <w:gridAfter w:val="2"/>
          <w:wAfter w:w="206" w:type="dxa"/>
          <w:trHeight w:val="512"/>
        </w:trPr>
        <w:tc>
          <w:tcPr>
            <w:tcW w:w="1952" w:type="dxa"/>
            <w:gridSpan w:val="4"/>
            <w:vMerge/>
          </w:tcPr>
          <w:p w:rsidR="00F76870" w:rsidRPr="007D4013" w:rsidRDefault="00F76870" w:rsidP="00AE2AA3"/>
        </w:tc>
        <w:tc>
          <w:tcPr>
            <w:tcW w:w="1829" w:type="dxa"/>
            <w:gridSpan w:val="5"/>
          </w:tcPr>
          <w:p w:rsidR="00F76870" w:rsidRPr="007D4013" w:rsidRDefault="00F76870" w:rsidP="00AE2AA3"/>
        </w:tc>
        <w:tc>
          <w:tcPr>
            <w:tcW w:w="1176" w:type="dxa"/>
          </w:tcPr>
          <w:p w:rsidR="00F76870" w:rsidRPr="007D4013" w:rsidRDefault="00F76870" w:rsidP="00AE2AA3"/>
        </w:tc>
        <w:tc>
          <w:tcPr>
            <w:tcW w:w="1429" w:type="dxa"/>
            <w:gridSpan w:val="5"/>
          </w:tcPr>
          <w:p w:rsidR="00F76870" w:rsidRPr="007D4013" w:rsidRDefault="00F76870" w:rsidP="00AE2AA3"/>
        </w:tc>
        <w:tc>
          <w:tcPr>
            <w:tcW w:w="1456" w:type="dxa"/>
            <w:gridSpan w:val="4"/>
          </w:tcPr>
          <w:p w:rsidR="00F76870" w:rsidRPr="007D4013" w:rsidRDefault="00F76870" w:rsidP="00AE2AA3"/>
        </w:tc>
        <w:tc>
          <w:tcPr>
            <w:tcW w:w="2219" w:type="dxa"/>
            <w:gridSpan w:val="5"/>
          </w:tcPr>
          <w:p w:rsidR="00F76870" w:rsidRPr="007D4013" w:rsidRDefault="00F76870" w:rsidP="00AE2AA3"/>
        </w:tc>
        <w:tc>
          <w:tcPr>
            <w:tcW w:w="1964" w:type="dxa"/>
            <w:gridSpan w:val="5"/>
          </w:tcPr>
          <w:p w:rsidR="00F76870" w:rsidRPr="007D4013" w:rsidRDefault="00F76870" w:rsidP="00AE2AA3"/>
        </w:tc>
        <w:tc>
          <w:tcPr>
            <w:tcW w:w="1942" w:type="dxa"/>
            <w:gridSpan w:val="4"/>
          </w:tcPr>
          <w:p w:rsidR="00F76870" w:rsidRPr="007D4013" w:rsidRDefault="00F76870" w:rsidP="00AE2AA3"/>
        </w:tc>
      </w:tr>
      <w:tr w:rsidR="00F76870" w:rsidRPr="007D4013" w:rsidTr="00D53C14">
        <w:trPr>
          <w:gridAfter w:val="2"/>
          <w:wAfter w:w="206" w:type="dxa"/>
          <w:trHeight w:val="440"/>
        </w:trPr>
        <w:tc>
          <w:tcPr>
            <w:tcW w:w="13967" w:type="dxa"/>
            <w:gridSpan w:val="33"/>
          </w:tcPr>
          <w:p w:rsidR="00F76870" w:rsidRPr="007D4013" w:rsidRDefault="00F76870" w:rsidP="00AE2AA3">
            <w:pPr>
              <w:autoSpaceDE w:val="0"/>
              <w:autoSpaceDN w:val="0"/>
              <w:adjustRightInd w:val="0"/>
              <w:contextualSpacing/>
              <w:jc w:val="both"/>
              <w:rPr>
                <w:bCs/>
              </w:rPr>
            </w:pPr>
            <w:r w:rsidRPr="007D4013">
              <w:rPr>
                <w:b/>
              </w:rPr>
              <w:t xml:space="preserve">Outcome 5: </w:t>
            </w:r>
            <w:r w:rsidRPr="007D4013">
              <w:t>Youth groups (male and female) set up viable businesses through enhanced entrepreneurship and skills development</w:t>
            </w:r>
          </w:p>
          <w:p w:rsidR="00F76870" w:rsidRPr="007D4013" w:rsidRDefault="00F76870" w:rsidP="00AE2AA3"/>
        </w:tc>
      </w:tr>
      <w:tr w:rsidR="00D53C14" w:rsidRPr="007D4013" w:rsidTr="00D53C14">
        <w:trPr>
          <w:gridAfter w:val="2"/>
          <w:wAfter w:w="206" w:type="dxa"/>
          <w:trHeight w:val="512"/>
        </w:trPr>
        <w:tc>
          <w:tcPr>
            <w:tcW w:w="1952" w:type="dxa"/>
            <w:gridSpan w:val="4"/>
            <w:vMerge w:val="restart"/>
          </w:tcPr>
          <w:p w:rsidR="00F76870" w:rsidRPr="007D4013" w:rsidRDefault="00F76870" w:rsidP="00AE2AA3">
            <w:pPr>
              <w:rPr>
                <w:b/>
              </w:rPr>
            </w:pPr>
            <w:r w:rsidRPr="007D4013">
              <w:rPr>
                <w:b/>
              </w:rPr>
              <w:t xml:space="preserve">Output </w:t>
            </w:r>
            <w:r w:rsidR="00E93EEC">
              <w:rPr>
                <w:b/>
              </w:rPr>
              <w:t>5</w:t>
            </w:r>
            <w:r w:rsidRPr="007D4013">
              <w:rPr>
                <w:b/>
              </w:rPr>
              <w:t>.1</w:t>
            </w:r>
          </w:p>
          <w:p w:rsidR="00F76870" w:rsidRPr="007D4013" w:rsidRDefault="00F76870" w:rsidP="00F76870">
            <w:pPr>
              <w:widowControl w:val="0"/>
              <w:autoSpaceDE w:val="0"/>
              <w:autoSpaceDN w:val="0"/>
              <w:adjustRightInd w:val="0"/>
              <w:jc w:val="both"/>
              <w:rPr>
                <w:sz w:val="16"/>
                <w:szCs w:val="16"/>
              </w:rPr>
            </w:pPr>
            <w:r w:rsidRPr="007D4013">
              <w:t>Capacities of  youth-led groups enhanced to set up viable businesses</w:t>
            </w:r>
          </w:p>
          <w:p w:rsidR="00F76870" w:rsidRPr="007D4013" w:rsidRDefault="00F76870" w:rsidP="00AE2AA3">
            <w:pPr>
              <w:autoSpaceDE w:val="0"/>
              <w:autoSpaceDN w:val="0"/>
              <w:adjustRightInd w:val="0"/>
              <w:jc w:val="both"/>
            </w:pPr>
          </w:p>
        </w:tc>
        <w:tc>
          <w:tcPr>
            <w:tcW w:w="1829" w:type="dxa"/>
            <w:gridSpan w:val="5"/>
          </w:tcPr>
          <w:p w:rsidR="00F76870" w:rsidRDefault="00F76870" w:rsidP="00AE2AA3">
            <w:pPr>
              <w:jc w:val="both"/>
            </w:pPr>
            <w:r w:rsidRPr="007D4013">
              <w:t xml:space="preserve">Indicator </w:t>
            </w:r>
            <w:r w:rsidR="00E93EEC">
              <w:t>5</w:t>
            </w:r>
            <w:r w:rsidRPr="007D4013">
              <w:t>.</w:t>
            </w:r>
            <w:r w:rsidR="00E93EEC">
              <w:t>1</w:t>
            </w:r>
            <w:r w:rsidRPr="007D4013">
              <w:t>.1</w:t>
            </w:r>
          </w:p>
          <w:p w:rsidR="001674ED" w:rsidRPr="007D4013" w:rsidRDefault="001674ED" w:rsidP="00AE2AA3">
            <w:pPr>
              <w:jc w:val="both"/>
            </w:pPr>
            <w:r>
              <w:t>No. Trained in entrepreneurship</w:t>
            </w:r>
          </w:p>
        </w:tc>
        <w:tc>
          <w:tcPr>
            <w:tcW w:w="1176" w:type="dxa"/>
          </w:tcPr>
          <w:p w:rsidR="00F76870" w:rsidRPr="007D4013" w:rsidRDefault="00F76870" w:rsidP="00AE2AA3"/>
        </w:tc>
        <w:tc>
          <w:tcPr>
            <w:tcW w:w="1429" w:type="dxa"/>
            <w:gridSpan w:val="5"/>
          </w:tcPr>
          <w:p w:rsidR="00F76870" w:rsidRPr="007D4013" w:rsidRDefault="001674ED" w:rsidP="001674ED">
            <w:r>
              <w:t>At least 100 youths trained</w:t>
            </w:r>
          </w:p>
        </w:tc>
        <w:tc>
          <w:tcPr>
            <w:tcW w:w="1456" w:type="dxa"/>
            <w:gridSpan w:val="4"/>
          </w:tcPr>
          <w:p w:rsidR="00F76870" w:rsidRPr="007D4013" w:rsidRDefault="008E48FC" w:rsidP="00AE2AA3">
            <w:r>
              <w:t>23 trainers trained on SIYB; 113 youths trained</w:t>
            </w:r>
          </w:p>
        </w:tc>
        <w:tc>
          <w:tcPr>
            <w:tcW w:w="2219" w:type="dxa"/>
            <w:gridSpan w:val="5"/>
          </w:tcPr>
          <w:p w:rsidR="00F76870" w:rsidRPr="007D4013" w:rsidRDefault="008E48FC" w:rsidP="00AE2AA3">
            <w:r>
              <w:t>No variance</w:t>
            </w:r>
          </w:p>
        </w:tc>
        <w:tc>
          <w:tcPr>
            <w:tcW w:w="1964" w:type="dxa"/>
            <w:gridSpan w:val="5"/>
          </w:tcPr>
          <w:p w:rsidR="00F76870" w:rsidRPr="007D4013" w:rsidRDefault="00F76870" w:rsidP="00AE2AA3"/>
        </w:tc>
        <w:tc>
          <w:tcPr>
            <w:tcW w:w="1942" w:type="dxa"/>
            <w:gridSpan w:val="4"/>
          </w:tcPr>
          <w:p w:rsidR="00F76870" w:rsidRPr="007D4013" w:rsidRDefault="00FA74E6" w:rsidP="00AE2AA3">
            <w:r>
              <w:t>Target exceeded</w:t>
            </w:r>
          </w:p>
        </w:tc>
      </w:tr>
      <w:tr w:rsidR="00D53C14" w:rsidRPr="007D4013" w:rsidTr="00D53C14">
        <w:trPr>
          <w:gridAfter w:val="2"/>
          <w:wAfter w:w="206" w:type="dxa"/>
          <w:trHeight w:val="458"/>
        </w:trPr>
        <w:tc>
          <w:tcPr>
            <w:tcW w:w="1952" w:type="dxa"/>
            <w:gridSpan w:val="4"/>
            <w:vMerge/>
          </w:tcPr>
          <w:p w:rsidR="00F76870" w:rsidRPr="007D4013" w:rsidRDefault="00F76870" w:rsidP="00AE2AA3"/>
        </w:tc>
        <w:tc>
          <w:tcPr>
            <w:tcW w:w="1829" w:type="dxa"/>
            <w:gridSpan w:val="5"/>
          </w:tcPr>
          <w:p w:rsidR="00F76870" w:rsidRDefault="00E93EEC" w:rsidP="00AE2AA3">
            <w:pPr>
              <w:jc w:val="both"/>
            </w:pPr>
            <w:r>
              <w:t>Indicator  5</w:t>
            </w:r>
            <w:r w:rsidR="00F76870" w:rsidRPr="007D4013">
              <w:t>.</w:t>
            </w:r>
            <w:r>
              <w:t>1</w:t>
            </w:r>
            <w:r w:rsidR="00F76870" w:rsidRPr="007D4013">
              <w:t>.2</w:t>
            </w:r>
          </w:p>
          <w:p w:rsidR="001674ED" w:rsidRPr="007D4013" w:rsidRDefault="001674ED" w:rsidP="00AE2AA3">
            <w:pPr>
              <w:jc w:val="both"/>
            </w:pPr>
            <w:r>
              <w:t>No. of youth led business groups</w:t>
            </w:r>
          </w:p>
        </w:tc>
        <w:tc>
          <w:tcPr>
            <w:tcW w:w="1176" w:type="dxa"/>
          </w:tcPr>
          <w:p w:rsidR="00F76870" w:rsidRPr="007D4013" w:rsidRDefault="00F76870" w:rsidP="00AE2AA3"/>
        </w:tc>
        <w:tc>
          <w:tcPr>
            <w:tcW w:w="1429" w:type="dxa"/>
            <w:gridSpan w:val="5"/>
          </w:tcPr>
          <w:p w:rsidR="00F76870" w:rsidRPr="007D4013" w:rsidRDefault="008E48FC" w:rsidP="00AE2AA3">
            <w:r>
              <w:t>At least two youth led groups commence business</w:t>
            </w:r>
          </w:p>
        </w:tc>
        <w:tc>
          <w:tcPr>
            <w:tcW w:w="1456" w:type="dxa"/>
            <w:gridSpan w:val="4"/>
          </w:tcPr>
          <w:p w:rsidR="00F76870" w:rsidRPr="007D4013" w:rsidRDefault="008E48FC" w:rsidP="00AE2AA3">
            <w:r>
              <w:t>Not achieved</w:t>
            </w:r>
          </w:p>
        </w:tc>
        <w:tc>
          <w:tcPr>
            <w:tcW w:w="2219" w:type="dxa"/>
            <w:gridSpan w:val="5"/>
          </w:tcPr>
          <w:p w:rsidR="00F76870" w:rsidRPr="007D4013" w:rsidRDefault="008E48FC" w:rsidP="00AE2AA3">
            <w:r>
              <w:t xml:space="preserve">Time was too short after receipt of last </w:t>
            </w:r>
            <w:r w:rsidR="00545286">
              <w:t xml:space="preserve">tranche of </w:t>
            </w:r>
            <w:r>
              <w:t>fund</w:t>
            </w:r>
          </w:p>
        </w:tc>
        <w:tc>
          <w:tcPr>
            <w:tcW w:w="1964" w:type="dxa"/>
            <w:gridSpan w:val="5"/>
          </w:tcPr>
          <w:p w:rsidR="00F76870" w:rsidRPr="007D4013" w:rsidRDefault="00F76870" w:rsidP="00AE2AA3"/>
        </w:tc>
        <w:tc>
          <w:tcPr>
            <w:tcW w:w="1942" w:type="dxa"/>
            <w:gridSpan w:val="4"/>
          </w:tcPr>
          <w:p w:rsidR="00F76870" w:rsidRPr="007D4013" w:rsidRDefault="00F76870" w:rsidP="00AE2AA3"/>
        </w:tc>
      </w:tr>
      <w:tr w:rsidR="00D53C14" w:rsidRPr="007D4013" w:rsidTr="00D53C14">
        <w:trPr>
          <w:gridAfter w:val="2"/>
          <w:wAfter w:w="206" w:type="dxa"/>
          <w:trHeight w:val="512"/>
        </w:trPr>
        <w:tc>
          <w:tcPr>
            <w:tcW w:w="1952" w:type="dxa"/>
            <w:gridSpan w:val="4"/>
            <w:vMerge/>
          </w:tcPr>
          <w:p w:rsidR="00F76870" w:rsidRPr="007D4013" w:rsidRDefault="00F76870" w:rsidP="00AE2AA3"/>
        </w:tc>
        <w:tc>
          <w:tcPr>
            <w:tcW w:w="1829" w:type="dxa"/>
            <w:gridSpan w:val="5"/>
          </w:tcPr>
          <w:p w:rsidR="00F76870" w:rsidRPr="007D4013" w:rsidRDefault="00F76870" w:rsidP="00AE2AA3"/>
        </w:tc>
        <w:tc>
          <w:tcPr>
            <w:tcW w:w="1176" w:type="dxa"/>
          </w:tcPr>
          <w:p w:rsidR="00F76870" w:rsidRPr="007D4013" w:rsidRDefault="00F76870" w:rsidP="00AE2AA3"/>
        </w:tc>
        <w:tc>
          <w:tcPr>
            <w:tcW w:w="1429" w:type="dxa"/>
            <w:gridSpan w:val="5"/>
          </w:tcPr>
          <w:p w:rsidR="00F76870" w:rsidRPr="007D4013" w:rsidRDefault="00F76870" w:rsidP="00AE2AA3"/>
        </w:tc>
        <w:tc>
          <w:tcPr>
            <w:tcW w:w="1456" w:type="dxa"/>
            <w:gridSpan w:val="4"/>
          </w:tcPr>
          <w:p w:rsidR="00F76870" w:rsidRPr="007D4013" w:rsidRDefault="00F76870" w:rsidP="00AE2AA3"/>
        </w:tc>
        <w:tc>
          <w:tcPr>
            <w:tcW w:w="2219" w:type="dxa"/>
            <w:gridSpan w:val="5"/>
          </w:tcPr>
          <w:p w:rsidR="00F76870" w:rsidRPr="007D4013" w:rsidRDefault="00F76870" w:rsidP="00AE2AA3"/>
        </w:tc>
        <w:tc>
          <w:tcPr>
            <w:tcW w:w="1964" w:type="dxa"/>
            <w:gridSpan w:val="5"/>
          </w:tcPr>
          <w:p w:rsidR="00F76870" w:rsidRPr="007D4013" w:rsidRDefault="00F76870" w:rsidP="00AE2AA3"/>
        </w:tc>
        <w:tc>
          <w:tcPr>
            <w:tcW w:w="1942" w:type="dxa"/>
            <w:gridSpan w:val="4"/>
          </w:tcPr>
          <w:p w:rsidR="00F76870" w:rsidRPr="007D4013" w:rsidRDefault="00F76870" w:rsidP="00AE2AA3"/>
        </w:tc>
      </w:tr>
      <w:tr w:rsidR="00E0318A" w:rsidRPr="007D4013" w:rsidTr="00E93EEC">
        <w:tc>
          <w:tcPr>
            <w:tcW w:w="14173" w:type="dxa"/>
            <w:gridSpan w:val="35"/>
          </w:tcPr>
          <w:p w:rsidR="00E0318A" w:rsidRPr="007D4013" w:rsidRDefault="00E0318A" w:rsidP="00E0318A">
            <w:r w:rsidRPr="007D4013">
              <w:rPr>
                <w:b/>
              </w:rPr>
              <w:t xml:space="preserve">Outcome </w:t>
            </w:r>
            <w:r w:rsidR="00FA74E6">
              <w:rPr>
                <w:b/>
              </w:rPr>
              <w:t>6</w:t>
            </w:r>
            <w:r w:rsidRPr="007D4013">
              <w:rPr>
                <w:b/>
              </w:rPr>
              <w:t>. Establishment of NAYCOM</w:t>
            </w:r>
          </w:p>
          <w:p w:rsidR="00E0318A" w:rsidRPr="007D4013" w:rsidRDefault="00E0318A" w:rsidP="00E0318A"/>
        </w:tc>
      </w:tr>
      <w:tr w:rsidR="00E0318A" w:rsidRPr="007D4013" w:rsidTr="00D53C14">
        <w:trPr>
          <w:trHeight w:val="548"/>
        </w:trPr>
        <w:tc>
          <w:tcPr>
            <w:tcW w:w="1590" w:type="dxa"/>
            <w:vMerge w:val="restart"/>
            <w:tcBorders>
              <w:top w:val="single" w:sz="4" w:space="0" w:color="auto"/>
            </w:tcBorders>
          </w:tcPr>
          <w:p w:rsidR="00E0318A" w:rsidRPr="007D4013" w:rsidRDefault="00E0318A" w:rsidP="00E0318A">
            <w:pPr>
              <w:rPr>
                <w:b/>
              </w:rPr>
            </w:pPr>
            <w:r w:rsidRPr="007D4013">
              <w:rPr>
                <w:b/>
              </w:rPr>
              <w:t xml:space="preserve">Output </w:t>
            </w:r>
            <w:r w:rsidR="00FA74E6">
              <w:rPr>
                <w:b/>
              </w:rPr>
              <w:t>6</w:t>
            </w:r>
            <w:r w:rsidRPr="007D4013">
              <w:rPr>
                <w:b/>
              </w:rPr>
              <w:t>.1</w:t>
            </w:r>
          </w:p>
          <w:p w:rsidR="00E0318A" w:rsidRPr="007D4013" w:rsidRDefault="00E0318A" w:rsidP="00E0318A">
            <w:r w:rsidRPr="007D4013">
              <w:rPr>
                <w:lang w:val="en-GB"/>
              </w:rPr>
              <w:t>Establish operational NAYCOM and Provincial NAYCOM Offices</w:t>
            </w:r>
          </w:p>
        </w:tc>
        <w:tc>
          <w:tcPr>
            <w:tcW w:w="1709" w:type="dxa"/>
            <w:gridSpan w:val="5"/>
          </w:tcPr>
          <w:p w:rsidR="00E0318A" w:rsidRPr="007D4013" w:rsidRDefault="00E0318A" w:rsidP="00E0318A">
            <w:pPr>
              <w:jc w:val="both"/>
            </w:pPr>
            <w:r w:rsidRPr="007D4013">
              <w:t xml:space="preserve">Indicator  </w:t>
            </w:r>
            <w:r w:rsidR="00E93EEC">
              <w:t>6</w:t>
            </w:r>
            <w:r w:rsidRPr="007D4013">
              <w:t>.1.1</w:t>
            </w:r>
          </w:p>
          <w:p w:rsidR="00E0318A" w:rsidRPr="007D4013" w:rsidRDefault="00E0318A" w:rsidP="00E0318A">
            <w:r w:rsidRPr="007D4013">
              <w:rPr>
                <w:sz w:val="22"/>
                <w:szCs w:val="22"/>
                <w:lang w:val="en-CA"/>
              </w:rPr>
              <w:t xml:space="preserve">Operational NAYCOM office </w:t>
            </w:r>
          </w:p>
        </w:tc>
        <w:tc>
          <w:tcPr>
            <w:tcW w:w="1896" w:type="dxa"/>
            <w:gridSpan w:val="5"/>
          </w:tcPr>
          <w:p w:rsidR="00E0318A" w:rsidRPr="007D4013" w:rsidRDefault="00E0318A" w:rsidP="00E0318A">
            <w:r w:rsidRPr="007D4013">
              <w:t>No NAYCOM</w:t>
            </w:r>
          </w:p>
        </w:tc>
        <w:tc>
          <w:tcPr>
            <w:tcW w:w="1435" w:type="dxa"/>
            <w:gridSpan w:val="5"/>
          </w:tcPr>
          <w:p w:rsidR="00E0318A" w:rsidRPr="007D4013" w:rsidRDefault="00E0318A" w:rsidP="00E0318A">
            <w:r w:rsidRPr="007D4013">
              <w:t>Functional NAYCOM established</w:t>
            </w:r>
          </w:p>
        </w:tc>
        <w:tc>
          <w:tcPr>
            <w:tcW w:w="2549" w:type="dxa"/>
            <w:gridSpan w:val="5"/>
          </w:tcPr>
          <w:p w:rsidR="00E0318A" w:rsidRPr="007D4013" w:rsidRDefault="00E0318A" w:rsidP="00E0318A">
            <w:r w:rsidRPr="007D4013">
              <w:t>Achieved</w:t>
            </w:r>
          </w:p>
        </w:tc>
        <w:tc>
          <w:tcPr>
            <w:tcW w:w="1509" w:type="dxa"/>
            <w:gridSpan w:val="5"/>
          </w:tcPr>
          <w:p w:rsidR="00E0318A" w:rsidRPr="007D4013" w:rsidRDefault="00E0318A" w:rsidP="00E0318A"/>
        </w:tc>
        <w:tc>
          <w:tcPr>
            <w:tcW w:w="1654" w:type="dxa"/>
            <w:gridSpan w:val="4"/>
          </w:tcPr>
          <w:p w:rsidR="00E0318A" w:rsidRPr="007D4013" w:rsidRDefault="00E0318A" w:rsidP="00E0318A">
            <w:r w:rsidRPr="007D4013">
              <w:t>Launch Report</w:t>
            </w:r>
          </w:p>
        </w:tc>
        <w:tc>
          <w:tcPr>
            <w:tcW w:w="1831" w:type="dxa"/>
            <w:gridSpan w:val="5"/>
          </w:tcPr>
          <w:p w:rsidR="00E0318A" w:rsidRPr="007D4013" w:rsidRDefault="00E0318A" w:rsidP="00E0318A"/>
        </w:tc>
      </w:tr>
      <w:tr w:rsidR="00E0318A" w:rsidRPr="007D4013" w:rsidTr="00D53C14">
        <w:trPr>
          <w:trHeight w:val="512"/>
        </w:trPr>
        <w:tc>
          <w:tcPr>
            <w:tcW w:w="1590" w:type="dxa"/>
            <w:vMerge/>
          </w:tcPr>
          <w:p w:rsidR="00E0318A" w:rsidRPr="007D4013" w:rsidRDefault="00E0318A" w:rsidP="00E0318A"/>
        </w:tc>
        <w:tc>
          <w:tcPr>
            <w:tcW w:w="1709" w:type="dxa"/>
            <w:gridSpan w:val="5"/>
          </w:tcPr>
          <w:p w:rsidR="00E0318A" w:rsidRPr="007D4013" w:rsidRDefault="00C05271" w:rsidP="00E0318A">
            <w:r>
              <w:t>Indicator 6</w:t>
            </w:r>
            <w:r w:rsidR="00E0318A" w:rsidRPr="007D4013">
              <w:t>.1.2</w:t>
            </w:r>
          </w:p>
          <w:p w:rsidR="00E0318A" w:rsidRPr="007D4013" w:rsidRDefault="00E0318A" w:rsidP="00E0318A">
            <w:r w:rsidRPr="007D4013">
              <w:t>3 Provincial NAYCOM Offices operational</w:t>
            </w:r>
          </w:p>
          <w:p w:rsidR="00E0318A" w:rsidRPr="007D4013" w:rsidRDefault="00E0318A" w:rsidP="00E0318A">
            <w:pPr>
              <w:jc w:val="both"/>
            </w:pPr>
          </w:p>
        </w:tc>
        <w:tc>
          <w:tcPr>
            <w:tcW w:w="1896" w:type="dxa"/>
            <w:gridSpan w:val="5"/>
          </w:tcPr>
          <w:p w:rsidR="00E0318A" w:rsidRPr="007D4013" w:rsidRDefault="00E0318A" w:rsidP="00E0318A">
            <w:r w:rsidRPr="007D4013">
              <w:t>No provincial offices</w:t>
            </w:r>
          </w:p>
        </w:tc>
        <w:tc>
          <w:tcPr>
            <w:tcW w:w="1435" w:type="dxa"/>
            <w:gridSpan w:val="5"/>
          </w:tcPr>
          <w:p w:rsidR="00E0318A" w:rsidRPr="007D4013" w:rsidRDefault="00E0318A" w:rsidP="00E0318A">
            <w:r w:rsidRPr="007D4013">
              <w:t>3 provincial offices established in Bo, Kenema &amp; Makeni</w:t>
            </w:r>
          </w:p>
        </w:tc>
        <w:tc>
          <w:tcPr>
            <w:tcW w:w="2549" w:type="dxa"/>
            <w:gridSpan w:val="5"/>
          </w:tcPr>
          <w:p w:rsidR="00E0318A" w:rsidRPr="007D4013" w:rsidRDefault="00E0318A" w:rsidP="00E0318A">
            <w:r w:rsidRPr="007D4013">
              <w:t>Not achieved</w:t>
            </w:r>
          </w:p>
        </w:tc>
        <w:tc>
          <w:tcPr>
            <w:tcW w:w="1509" w:type="dxa"/>
            <w:gridSpan w:val="5"/>
          </w:tcPr>
          <w:p w:rsidR="00E0318A" w:rsidRPr="007D4013" w:rsidRDefault="00E0318A" w:rsidP="00E0318A">
            <w:r w:rsidRPr="007D4013">
              <w:t>Shortage of funds</w:t>
            </w:r>
          </w:p>
        </w:tc>
        <w:tc>
          <w:tcPr>
            <w:tcW w:w="1654" w:type="dxa"/>
            <w:gridSpan w:val="4"/>
          </w:tcPr>
          <w:p w:rsidR="00E0318A" w:rsidRPr="007D4013" w:rsidRDefault="00E0318A" w:rsidP="00E0318A">
            <w:r w:rsidRPr="007D4013">
              <w:t>N/A</w:t>
            </w:r>
          </w:p>
        </w:tc>
        <w:tc>
          <w:tcPr>
            <w:tcW w:w="1831" w:type="dxa"/>
            <w:gridSpan w:val="5"/>
          </w:tcPr>
          <w:p w:rsidR="00E0318A" w:rsidRPr="007D4013" w:rsidRDefault="00E0318A" w:rsidP="00E0318A">
            <w:r w:rsidRPr="007D4013">
              <w:t>UNDP has discussed with NAYCOM to encourage the GoSL to take up this responsibility</w:t>
            </w:r>
          </w:p>
        </w:tc>
      </w:tr>
      <w:tr w:rsidR="00E0318A" w:rsidRPr="007D4013" w:rsidTr="00D53C14">
        <w:trPr>
          <w:trHeight w:val="512"/>
        </w:trPr>
        <w:tc>
          <w:tcPr>
            <w:tcW w:w="1590" w:type="dxa"/>
          </w:tcPr>
          <w:p w:rsidR="00E0318A" w:rsidRPr="007D4013" w:rsidRDefault="00E0318A" w:rsidP="00E0318A">
            <w:pPr>
              <w:rPr>
                <w:lang w:val="en-GB"/>
              </w:rPr>
            </w:pPr>
            <w:r w:rsidRPr="007D4013">
              <w:rPr>
                <w:b/>
              </w:rPr>
              <w:t xml:space="preserve">Output </w:t>
            </w:r>
            <w:r w:rsidR="00FA74E6">
              <w:rPr>
                <w:b/>
              </w:rPr>
              <w:t>6</w:t>
            </w:r>
            <w:r w:rsidRPr="007D4013">
              <w:rPr>
                <w:b/>
              </w:rPr>
              <w:t xml:space="preserve">.2 </w:t>
            </w:r>
            <w:r w:rsidRPr="007D4013">
              <w:t>Training of youth in TECVOC</w:t>
            </w:r>
            <w:r w:rsidRPr="007D4013">
              <w:rPr>
                <w:b/>
              </w:rPr>
              <w:t xml:space="preserve"> </w:t>
            </w:r>
            <w:r w:rsidRPr="007D4013">
              <w:rPr>
                <w:lang w:val="en-CA"/>
              </w:rPr>
              <w:t>skills</w:t>
            </w:r>
          </w:p>
        </w:tc>
        <w:tc>
          <w:tcPr>
            <w:tcW w:w="1709" w:type="dxa"/>
            <w:gridSpan w:val="5"/>
          </w:tcPr>
          <w:p w:rsidR="00E0318A" w:rsidRPr="007D4013" w:rsidRDefault="00C05271" w:rsidP="00E0318A">
            <w:pPr>
              <w:jc w:val="both"/>
            </w:pPr>
            <w:r>
              <w:t>Indicator 6</w:t>
            </w:r>
            <w:r w:rsidR="00E0318A" w:rsidRPr="007D4013">
              <w:t>.</w:t>
            </w:r>
            <w:r>
              <w:t>2</w:t>
            </w:r>
            <w:r w:rsidR="00E0318A" w:rsidRPr="007D4013">
              <w:t>.</w:t>
            </w:r>
            <w:r>
              <w:t>1</w:t>
            </w:r>
          </w:p>
          <w:p w:rsidR="00E0318A" w:rsidRPr="007D4013" w:rsidRDefault="00E0318A" w:rsidP="00E0318A">
            <w:r w:rsidRPr="007D4013">
              <w:rPr>
                <w:lang w:val="en-CA"/>
              </w:rPr>
              <w:t>1,530 youth supported to complete TECVOC training in 9 TECVOC institutions</w:t>
            </w:r>
          </w:p>
        </w:tc>
        <w:tc>
          <w:tcPr>
            <w:tcW w:w="1896" w:type="dxa"/>
            <w:gridSpan w:val="5"/>
          </w:tcPr>
          <w:p w:rsidR="00E0318A" w:rsidRPr="007D4013" w:rsidRDefault="00E0318A" w:rsidP="00E0318A">
            <w:r w:rsidRPr="007D4013">
              <w:t>1,530 youth without training in TECVOC skills</w:t>
            </w:r>
          </w:p>
        </w:tc>
        <w:tc>
          <w:tcPr>
            <w:tcW w:w="1435" w:type="dxa"/>
            <w:gridSpan w:val="5"/>
          </w:tcPr>
          <w:p w:rsidR="00E0318A" w:rsidRPr="007D4013" w:rsidRDefault="00E0318A" w:rsidP="00E0318A">
            <w:r w:rsidRPr="007D4013">
              <w:t>Train 1,530 youth in TECVOC skills</w:t>
            </w:r>
          </w:p>
        </w:tc>
        <w:tc>
          <w:tcPr>
            <w:tcW w:w="2549" w:type="dxa"/>
            <w:gridSpan w:val="5"/>
          </w:tcPr>
          <w:p w:rsidR="00E0318A" w:rsidRPr="007D4013" w:rsidRDefault="00E0318A" w:rsidP="00E0318A">
            <w:r w:rsidRPr="007D4013">
              <w:t>1,530 youth trained in TECVOC skills</w:t>
            </w:r>
          </w:p>
        </w:tc>
        <w:tc>
          <w:tcPr>
            <w:tcW w:w="1509" w:type="dxa"/>
            <w:gridSpan w:val="5"/>
          </w:tcPr>
          <w:p w:rsidR="00E0318A" w:rsidRPr="007D4013" w:rsidRDefault="00E0318A" w:rsidP="00E0318A"/>
        </w:tc>
        <w:tc>
          <w:tcPr>
            <w:tcW w:w="1654" w:type="dxa"/>
            <w:gridSpan w:val="4"/>
          </w:tcPr>
          <w:p w:rsidR="00E0318A" w:rsidRPr="007D4013" w:rsidRDefault="00E0318A" w:rsidP="00E0318A">
            <w:pPr>
              <w:numPr>
                <w:ilvl w:val="0"/>
                <w:numId w:val="22"/>
              </w:numPr>
            </w:pPr>
            <w:r w:rsidRPr="007D4013">
              <w:t>Progress reports</w:t>
            </w:r>
          </w:p>
          <w:p w:rsidR="00E0318A" w:rsidRPr="007D4013" w:rsidRDefault="00E0318A" w:rsidP="00E0318A">
            <w:pPr>
              <w:numPr>
                <w:ilvl w:val="0"/>
                <w:numId w:val="22"/>
              </w:numPr>
            </w:pPr>
            <w:r w:rsidRPr="007D4013">
              <w:t>Training reports</w:t>
            </w:r>
          </w:p>
        </w:tc>
        <w:tc>
          <w:tcPr>
            <w:tcW w:w="1831" w:type="dxa"/>
            <w:gridSpan w:val="5"/>
          </w:tcPr>
          <w:p w:rsidR="00E0318A" w:rsidRPr="007D4013" w:rsidRDefault="00E0318A" w:rsidP="00E0318A">
            <w:r w:rsidRPr="007D4013">
              <w:t>These TECVOC training were also complemented by training in entrepreneurship skills</w:t>
            </w:r>
          </w:p>
        </w:tc>
      </w:tr>
      <w:tr w:rsidR="00E0318A" w:rsidRPr="007D4013" w:rsidTr="00E93EEC">
        <w:trPr>
          <w:trHeight w:val="512"/>
        </w:trPr>
        <w:tc>
          <w:tcPr>
            <w:tcW w:w="14173" w:type="dxa"/>
            <w:gridSpan w:val="35"/>
            <w:tcBorders>
              <w:top w:val="single" w:sz="4" w:space="0" w:color="auto"/>
            </w:tcBorders>
          </w:tcPr>
          <w:p w:rsidR="00E0318A" w:rsidRPr="007D4013" w:rsidRDefault="00E0318A" w:rsidP="00E0318A">
            <w:pPr>
              <w:rPr>
                <w:b/>
                <w:lang w:val="en-GB"/>
              </w:rPr>
            </w:pPr>
          </w:p>
          <w:p w:rsidR="00E0318A" w:rsidRPr="007D4013" w:rsidRDefault="00E0318A" w:rsidP="00E0318A">
            <w:pPr>
              <w:rPr>
                <w:b/>
                <w:lang w:val="en-GB"/>
              </w:rPr>
            </w:pPr>
            <w:r w:rsidRPr="007D4013">
              <w:rPr>
                <w:b/>
                <w:lang w:val="en-GB"/>
              </w:rPr>
              <w:t xml:space="preserve">Outcome </w:t>
            </w:r>
            <w:r w:rsidR="00FA74E6">
              <w:rPr>
                <w:b/>
                <w:lang w:val="en-GB"/>
              </w:rPr>
              <w:t>7</w:t>
            </w:r>
            <w:r w:rsidRPr="007D4013">
              <w:rPr>
                <w:b/>
                <w:lang w:val="en-GB"/>
              </w:rPr>
              <w:t xml:space="preserve">. </w:t>
            </w:r>
            <w:r w:rsidRPr="007D4013">
              <w:rPr>
                <w:b/>
              </w:rPr>
              <w:t xml:space="preserve">Strengthening of sector coordination </w:t>
            </w:r>
          </w:p>
          <w:p w:rsidR="00E0318A" w:rsidRPr="007D4013" w:rsidRDefault="00E0318A" w:rsidP="00E0318A"/>
        </w:tc>
      </w:tr>
      <w:tr w:rsidR="00E0318A" w:rsidRPr="007D4013" w:rsidTr="00D53C14">
        <w:trPr>
          <w:trHeight w:val="440"/>
        </w:trPr>
        <w:tc>
          <w:tcPr>
            <w:tcW w:w="1590" w:type="dxa"/>
            <w:tcBorders>
              <w:top w:val="single" w:sz="4" w:space="0" w:color="auto"/>
            </w:tcBorders>
          </w:tcPr>
          <w:p w:rsidR="00E0318A" w:rsidRPr="007D4013" w:rsidRDefault="00E0318A" w:rsidP="00E0318A">
            <w:pPr>
              <w:rPr>
                <w:b/>
              </w:rPr>
            </w:pPr>
            <w:r w:rsidRPr="007D4013">
              <w:rPr>
                <w:b/>
              </w:rPr>
              <w:t xml:space="preserve">Output </w:t>
            </w:r>
            <w:r w:rsidR="00FA74E6">
              <w:rPr>
                <w:b/>
              </w:rPr>
              <w:t>7</w:t>
            </w:r>
            <w:r w:rsidRPr="007D4013">
              <w:rPr>
                <w:b/>
              </w:rPr>
              <w:t>.1</w:t>
            </w:r>
          </w:p>
          <w:p w:rsidR="00E0318A" w:rsidRPr="007D4013" w:rsidRDefault="00E0318A" w:rsidP="00E0318A">
            <w:r w:rsidRPr="007D4013">
              <w:t>Strengthening of Sector Coordination</w:t>
            </w:r>
          </w:p>
        </w:tc>
        <w:tc>
          <w:tcPr>
            <w:tcW w:w="1709" w:type="dxa"/>
            <w:gridSpan w:val="5"/>
          </w:tcPr>
          <w:p w:rsidR="00E0318A" w:rsidRPr="007D4013" w:rsidRDefault="00C05271" w:rsidP="00E0318A">
            <w:r>
              <w:t>Indicator  7</w:t>
            </w:r>
            <w:r w:rsidR="00E0318A" w:rsidRPr="007D4013">
              <w:t>.1.1</w:t>
            </w:r>
          </w:p>
          <w:p w:rsidR="00E0318A" w:rsidRPr="007D4013" w:rsidRDefault="00E0318A" w:rsidP="00E0318A">
            <w:r w:rsidRPr="007D4013">
              <w:t>Information sharing and coordination forum established</w:t>
            </w:r>
          </w:p>
        </w:tc>
        <w:tc>
          <w:tcPr>
            <w:tcW w:w="1896" w:type="dxa"/>
            <w:gridSpan w:val="5"/>
          </w:tcPr>
          <w:p w:rsidR="00E0318A" w:rsidRPr="007D4013" w:rsidRDefault="00E0318A" w:rsidP="00E0318A">
            <w:r w:rsidRPr="007D4013">
              <w:t>No systematic and formal forum operational</w:t>
            </w:r>
          </w:p>
        </w:tc>
        <w:tc>
          <w:tcPr>
            <w:tcW w:w="1435" w:type="dxa"/>
            <w:gridSpan w:val="5"/>
          </w:tcPr>
          <w:p w:rsidR="00E0318A" w:rsidRPr="007D4013" w:rsidRDefault="00E0318A" w:rsidP="00E0318A">
            <w:r w:rsidRPr="007D4013">
              <w:t>Operational coordination fora established</w:t>
            </w:r>
          </w:p>
        </w:tc>
        <w:tc>
          <w:tcPr>
            <w:tcW w:w="2549" w:type="dxa"/>
            <w:gridSpan w:val="5"/>
          </w:tcPr>
          <w:p w:rsidR="00E0318A" w:rsidRPr="007D4013" w:rsidRDefault="00E0318A" w:rsidP="00E0318A">
            <w:r w:rsidRPr="007D4013">
              <w:t>Achieved</w:t>
            </w:r>
          </w:p>
          <w:p w:rsidR="00E0318A" w:rsidRPr="007D4013" w:rsidRDefault="00E0318A" w:rsidP="00E0318A">
            <w:pPr>
              <w:numPr>
                <w:ilvl w:val="0"/>
                <w:numId w:val="21"/>
              </w:numPr>
              <w:ind w:left="360"/>
            </w:pPr>
            <w:r w:rsidRPr="007D4013">
              <w:t>Technical working group of practicing partners established.</w:t>
            </w:r>
          </w:p>
          <w:p w:rsidR="00E0318A" w:rsidRPr="007D4013" w:rsidRDefault="00E0318A" w:rsidP="00E0318A">
            <w:pPr>
              <w:numPr>
                <w:ilvl w:val="0"/>
                <w:numId w:val="21"/>
              </w:numPr>
              <w:ind w:left="360"/>
            </w:pPr>
            <w:r w:rsidRPr="007D4013">
              <w:t>E-forum for information sharing and coordination established</w:t>
            </w:r>
          </w:p>
        </w:tc>
        <w:tc>
          <w:tcPr>
            <w:tcW w:w="1509" w:type="dxa"/>
            <w:gridSpan w:val="5"/>
          </w:tcPr>
          <w:p w:rsidR="00E0318A" w:rsidRPr="007D4013" w:rsidRDefault="00E0318A" w:rsidP="00E0318A"/>
        </w:tc>
        <w:tc>
          <w:tcPr>
            <w:tcW w:w="1654" w:type="dxa"/>
            <w:gridSpan w:val="4"/>
          </w:tcPr>
          <w:p w:rsidR="00E0318A" w:rsidRPr="007D4013" w:rsidRDefault="00E0318A" w:rsidP="00E0318A">
            <w:r w:rsidRPr="007D4013">
              <w:t>Coordination meeting minutes</w:t>
            </w:r>
          </w:p>
          <w:p w:rsidR="00E0318A" w:rsidRPr="007D4013" w:rsidRDefault="00E0318A" w:rsidP="00E0318A">
            <w:r w:rsidRPr="007D4013">
              <w:t>Presentation</w:t>
            </w:r>
          </w:p>
          <w:p w:rsidR="00E0318A" w:rsidRPr="007D4013" w:rsidRDefault="00E0318A" w:rsidP="00E0318A">
            <w:r w:rsidRPr="007D4013">
              <w:t>Forum ID</w:t>
            </w:r>
          </w:p>
        </w:tc>
        <w:tc>
          <w:tcPr>
            <w:tcW w:w="1831" w:type="dxa"/>
            <w:gridSpan w:val="5"/>
          </w:tcPr>
          <w:p w:rsidR="00E0318A" w:rsidRPr="007D4013" w:rsidRDefault="00E0318A" w:rsidP="00E0318A">
            <w:r w:rsidRPr="007D4013">
              <w:t>The technical working group meets at the end of every month and holds thematic discussions on lessons learned</w:t>
            </w:r>
          </w:p>
        </w:tc>
      </w:tr>
      <w:tr w:rsidR="00E0318A" w:rsidRPr="007D4013" w:rsidTr="00D53C14">
        <w:trPr>
          <w:trHeight w:val="440"/>
        </w:trPr>
        <w:tc>
          <w:tcPr>
            <w:tcW w:w="1590" w:type="dxa"/>
            <w:tcBorders>
              <w:top w:val="single" w:sz="4" w:space="0" w:color="auto"/>
              <w:left w:val="single" w:sz="4" w:space="0" w:color="000000"/>
              <w:bottom w:val="single" w:sz="4" w:space="0" w:color="000000"/>
              <w:right w:val="single" w:sz="4" w:space="0" w:color="000000"/>
            </w:tcBorders>
          </w:tcPr>
          <w:p w:rsidR="00E0318A" w:rsidRPr="007D4013" w:rsidRDefault="00FA74E6" w:rsidP="00E0318A">
            <w:pPr>
              <w:rPr>
                <w:b/>
              </w:rPr>
            </w:pPr>
            <w:r>
              <w:rPr>
                <w:b/>
              </w:rPr>
              <w:t>Output 7</w:t>
            </w:r>
            <w:r w:rsidR="00E0318A" w:rsidRPr="007D4013">
              <w:rPr>
                <w:b/>
              </w:rPr>
              <w:t>.2</w:t>
            </w:r>
          </w:p>
          <w:p w:rsidR="00E0318A" w:rsidRPr="007D4013" w:rsidRDefault="00E0318A" w:rsidP="00E0318A">
            <w:pPr>
              <w:rPr>
                <w:b/>
              </w:rPr>
            </w:pPr>
            <w:r w:rsidRPr="007D4013">
              <w:rPr>
                <w:b/>
              </w:rPr>
              <w:t xml:space="preserve">District Opportunity Mapping </w:t>
            </w:r>
            <w:r w:rsidR="00C05271">
              <w:rPr>
                <w:b/>
              </w:rPr>
              <w:t xml:space="preserve">(DOM) </w:t>
            </w:r>
            <w:r w:rsidRPr="007D4013">
              <w:rPr>
                <w:b/>
              </w:rPr>
              <w:t>carried out in 5 districts</w:t>
            </w:r>
          </w:p>
          <w:p w:rsidR="00E0318A" w:rsidRPr="007D4013" w:rsidRDefault="00E0318A" w:rsidP="00E0318A">
            <w:pPr>
              <w:rPr>
                <w:b/>
              </w:rPr>
            </w:pPr>
          </w:p>
        </w:tc>
        <w:tc>
          <w:tcPr>
            <w:tcW w:w="1709" w:type="dxa"/>
            <w:gridSpan w:val="5"/>
            <w:tcBorders>
              <w:top w:val="single" w:sz="4" w:space="0" w:color="000000"/>
              <w:left w:val="single" w:sz="4" w:space="0" w:color="000000"/>
              <w:bottom w:val="single" w:sz="4" w:space="0" w:color="000000"/>
              <w:right w:val="single" w:sz="4" w:space="0" w:color="000000"/>
            </w:tcBorders>
          </w:tcPr>
          <w:p w:rsidR="00E0318A" w:rsidRPr="007D4013" w:rsidRDefault="00C05271" w:rsidP="00E0318A">
            <w:r>
              <w:t>Indicator 7</w:t>
            </w:r>
            <w:r w:rsidR="00E0318A" w:rsidRPr="007D4013">
              <w:t>.2.1</w:t>
            </w:r>
          </w:p>
          <w:p w:rsidR="00E0318A" w:rsidRPr="007D4013" w:rsidRDefault="00C05271" w:rsidP="00E0318A">
            <w:r>
              <w:t>DOM docs</w:t>
            </w:r>
            <w:r w:rsidR="00E0318A" w:rsidRPr="007D4013">
              <w:t xml:space="preserve"> developed for Kenema, Moyamba, Bombali, Bo and Kono </w:t>
            </w:r>
            <w:r>
              <w:t>Distr</w:t>
            </w:r>
          </w:p>
          <w:p w:rsidR="00E0318A" w:rsidRPr="007D4013" w:rsidRDefault="00E0318A" w:rsidP="00E0318A"/>
        </w:tc>
        <w:tc>
          <w:tcPr>
            <w:tcW w:w="1896" w:type="dxa"/>
            <w:gridSpan w:val="5"/>
            <w:tcBorders>
              <w:top w:val="single" w:sz="4" w:space="0" w:color="000000"/>
              <w:left w:val="single" w:sz="4" w:space="0" w:color="000000"/>
              <w:bottom w:val="single" w:sz="4" w:space="0" w:color="000000"/>
              <w:right w:val="single" w:sz="4" w:space="0" w:color="000000"/>
            </w:tcBorders>
          </w:tcPr>
          <w:p w:rsidR="00E0318A" w:rsidRPr="007D4013" w:rsidRDefault="00E0318A" w:rsidP="00E0318A">
            <w:r w:rsidRPr="007D4013">
              <w:t>No survey done on district opportunity mapping</w:t>
            </w:r>
          </w:p>
        </w:tc>
        <w:tc>
          <w:tcPr>
            <w:tcW w:w="1435" w:type="dxa"/>
            <w:gridSpan w:val="5"/>
            <w:tcBorders>
              <w:top w:val="single" w:sz="4" w:space="0" w:color="000000"/>
              <w:left w:val="single" w:sz="4" w:space="0" w:color="000000"/>
              <w:bottom w:val="single" w:sz="4" w:space="0" w:color="000000"/>
              <w:right w:val="single" w:sz="4" w:space="0" w:color="000000"/>
            </w:tcBorders>
          </w:tcPr>
          <w:p w:rsidR="00E0318A" w:rsidRPr="007D4013" w:rsidRDefault="00E0318A" w:rsidP="00E0318A">
            <w:r w:rsidRPr="007D4013">
              <w:t>Two sets of surveys on District Opportunity Mapping done</w:t>
            </w:r>
          </w:p>
        </w:tc>
        <w:tc>
          <w:tcPr>
            <w:tcW w:w="2549" w:type="dxa"/>
            <w:gridSpan w:val="5"/>
            <w:tcBorders>
              <w:top w:val="single" w:sz="4" w:space="0" w:color="000000"/>
              <w:left w:val="single" w:sz="4" w:space="0" w:color="000000"/>
              <w:bottom w:val="single" w:sz="4" w:space="0" w:color="000000"/>
              <w:right w:val="single" w:sz="4" w:space="0" w:color="000000"/>
            </w:tcBorders>
          </w:tcPr>
          <w:p w:rsidR="00E0318A" w:rsidRPr="007D4013" w:rsidRDefault="00E0318A" w:rsidP="00E0318A">
            <w:r w:rsidRPr="007D4013">
              <w:t xml:space="preserve">Achieved </w:t>
            </w:r>
          </w:p>
        </w:tc>
        <w:tc>
          <w:tcPr>
            <w:tcW w:w="1509" w:type="dxa"/>
            <w:gridSpan w:val="5"/>
            <w:tcBorders>
              <w:top w:val="single" w:sz="4" w:space="0" w:color="000000"/>
              <w:left w:val="single" w:sz="4" w:space="0" w:color="000000"/>
              <w:bottom w:val="single" w:sz="4" w:space="0" w:color="000000"/>
              <w:right w:val="single" w:sz="4" w:space="0" w:color="000000"/>
            </w:tcBorders>
          </w:tcPr>
          <w:p w:rsidR="00E0318A" w:rsidRPr="007D4013" w:rsidRDefault="00E0318A" w:rsidP="00E0318A"/>
        </w:tc>
        <w:tc>
          <w:tcPr>
            <w:tcW w:w="1654" w:type="dxa"/>
            <w:gridSpan w:val="4"/>
            <w:tcBorders>
              <w:top w:val="single" w:sz="4" w:space="0" w:color="000000"/>
              <w:left w:val="single" w:sz="4" w:space="0" w:color="000000"/>
              <w:bottom w:val="single" w:sz="4" w:space="0" w:color="000000"/>
              <w:right w:val="single" w:sz="4" w:space="0" w:color="000000"/>
            </w:tcBorders>
          </w:tcPr>
          <w:p w:rsidR="00E0318A" w:rsidRPr="007D4013" w:rsidRDefault="00E0318A" w:rsidP="00E0318A">
            <w:r w:rsidRPr="007D4013">
              <w:t>Survey reports</w:t>
            </w:r>
          </w:p>
        </w:tc>
        <w:tc>
          <w:tcPr>
            <w:tcW w:w="1831" w:type="dxa"/>
            <w:gridSpan w:val="5"/>
            <w:tcBorders>
              <w:top w:val="single" w:sz="4" w:space="0" w:color="000000"/>
              <w:left w:val="single" w:sz="4" w:space="0" w:color="000000"/>
              <w:bottom w:val="single" w:sz="4" w:space="0" w:color="000000"/>
              <w:right w:val="single" w:sz="4" w:space="0" w:color="000000"/>
            </w:tcBorders>
          </w:tcPr>
          <w:p w:rsidR="00E0318A" w:rsidRPr="007D4013" w:rsidRDefault="00E0318A" w:rsidP="00E0318A"/>
        </w:tc>
      </w:tr>
      <w:tr w:rsidR="00E0318A" w:rsidRPr="007D4013" w:rsidTr="00E93EEC">
        <w:tc>
          <w:tcPr>
            <w:tcW w:w="14173" w:type="dxa"/>
            <w:gridSpan w:val="35"/>
          </w:tcPr>
          <w:p w:rsidR="00E0318A" w:rsidRPr="007D4013" w:rsidRDefault="00E0318A" w:rsidP="00FA74E6">
            <w:pPr>
              <w:tabs>
                <w:tab w:val="left" w:pos="1755"/>
              </w:tabs>
              <w:rPr>
                <w:b/>
              </w:rPr>
            </w:pPr>
            <w:r w:rsidRPr="007D4013">
              <w:rPr>
                <w:b/>
              </w:rPr>
              <w:t xml:space="preserve">Outcome </w:t>
            </w:r>
            <w:r w:rsidR="00FA74E6">
              <w:rPr>
                <w:b/>
              </w:rPr>
              <w:t>8</w:t>
            </w:r>
            <w:r w:rsidRPr="007D4013">
              <w:rPr>
                <w:b/>
              </w:rPr>
              <w:t xml:space="preserve">. </w:t>
            </w:r>
            <w:r w:rsidRPr="007D4013">
              <w:rPr>
                <w:b/>
                <w:lang w:val="en-GB"/>
              </w:rPr>
              <w:t>Reinforcement of the roles of Youth District Officers</w:t>
            </w:r>
          </w:p>
        </w:tc>
      </w:tr>
      <w:tr w:rsidR="00E0318A" w:rsidRPr="007D4013" w:rsidTr="00D53C14">
        <w:trPr>
          <w:trHeight w:val="422"/>
        </w:trPr>
        <w:tc>
          <w:tcPr>
            <w:tcW w:w="1590" w:type="dxa"/>
            <w:vMerge w:val="restart"/>
          </w:tcPr>
          <w:p w:rsidR="00E0318A" w:rsidRPr="007D4013" w:rsidRDefault="00E0318A" w:rsidP="00E0318A">
            <w:pPr>
              <w:rPr>
                <w:b/>
              </w:rPr>
            </w:pPr>
            <w:r w:rsidRPr="007D4013">
              <w:rPr>
                <w:b/>
              </w:rPr>
              <w:t xml:space="preserve">Output </w:t>
            </w:r>
            <w:r w:rsidR="00FA74E6">
              <w:rPr>
                <w:b/>
              </w:rPr>
              <w:t>8</w:t>
            </w:r>
            <w:r w:rsidRPr="007D4013">
              <w:rPr>
                <w:b/>
              </w:rPr>
              <w:t>.1</w:t>
            </w:r>
          </w:p>
          <w:p w:rsidR="00E0318A" w:rsidRPr="007D4013" w:rsidRDefault="00E0318A" w:rsidP="00E0318A">
            <w:r w:rsidRPr="007D4013">
              <w:t>Improved Capacity of District Youth Councils (DYCs) to indentify, formulate and manage youth empowerment and representation activities</w:t>
            </w:r>
          </w:p>
        </w:tc>
        <w:tc>
          <w:tcPr>
            <w:tcW w:w="1709" w:type="dxa"/>
            <w:gridSpan w:val="5"/>
          </w:tcPr>
          <w:p w:rsidR="00E0318A" w:rsidRPr="007D4013" w:rsidRDefault="00E0318A" w:rsidP="00E0318A">
            <w:r w:rsidRPr="007D4013">
              <w:t xml:space="preserve">Indicator  </w:t>
            </w:r>
            <w:r w:rsidR="00C05271">
              <w:t>8</w:t>
            </w:r>
            <w:r w:rsidRPr="007D4013">
              <w:t>.1.1</w:t>
            </w:r>
          </w:p>
          <w:p w:rsidR="00E0318A" w:rsidRPr="007D4013" w:rsidRDefault="00E0318A" w:rsidP="00E0318A">
            <w:r w:rsidRPr="007D4013">
              <w:t>14 DYCs formed</w:t>
            </w:r>
          </w:p>
        </w:tc>
        <w:tc>
          <w:tcPr>
            <w:tcW w:w="1896" w:type="dxa"/>
            <w:gridSpan w:val="5"/>
          </w:tcPr>
          <w:p w:rsidR="00E0318A" w:rsidRPr="007D4013" w:rsidRDefault="00E0318A" w:rsidP="00E0318A">
            <w:r w:rsidRPr="007D4013">
              <w:t xml:space="preserve">No DYCs in existence </w:t>
            </w:r>
          </w:p>
        </w:tc>
        <w:tc>
          <w:tcPr>
            <w:tcW w:w="1435" w:type="dxa"/>
            <w:gridSpan w:val="5"/>
          </w:tcPr>
          <w:p w:rsidR="00E0318A" w:rsidRPr="007D4013" w:rsidRDefault="00E0318A" w:rsidP="00E0318A">
            <w:r w:rsidRPr="007D4013">
              <w:t>14 DYCs formed</w:t>
            </w:r>
          </w:p>
        </w:tc>
        <w:tc>
          <w:tcPr>
            <w:tcW w:w="2549" w:type="dxa"/>
            <w:gridSpan w:val="5"/>
          </w:tcPr>
          <w:p w:rsidR="00E0318A" w:rsidRPr="007D4013" w:rsidRDefault="00E0318A" w:rsidP="00E0318A">
            <w:r w:rsidRPr="007D4013">
              <w:t xml:space="preserve">Not achieved </w:t>
            </w:r>
          </w:p>
          <w:p w:rsidR="00E0318A" w:rsidRPr="007D4013" w:rsidRDefault="00E0318A" w:rsidP="00E0318A">
            <w:pPr>
              <w:numPr>
                <w:ilvl w:val="0"/>
                <w:numId w:val="25"/>
              </w:numPr>
            </w:pPr>
            <w:r w:rsidRPr="007D4013">
              <w:t xml:space="preserve">Only 9 formed </w:t>
            </w:r>
          </w:p>
        </w:tc>
        <w:tc>
          <w:tcPr>
            <w:tcW w:w="1509" w:type="dxa"/>
            <w:gridSpan w:val="5"/>
          </w:tcPr>
          <w:p w:rsidR="00E0318A" w:rsidRPr="007D4013" w:rsidRDefault="00E0318A" w:rsidP="00E0318A">
            <w:r w:rsidRPr="007D4013">
              <w:t>Human resource capacity of NAYCOM is overstretched in the formulation of all DYCs</w:t>
            </w:r>
          </w:p>
        </w:tc>
        <w:tc>
          <w:tcPr>
            <w:tcW w:w="1654" w:type="dxa"/>
            <w:gridSpan w:val="4"/>
          </w:tcPr>
          <w:p w:rsidR="00E0318A" w:rsidRPr="007D4013" w:rsidRDefault="00E0318A" w:rsidP="00E0318A">
            <w:r w:rsidRPr="007D4013">
              <w:t>N/A</w:t>
            </w:r>
          </w:p>
        </w:tc>
        <w:tc>
          <w:tcPr>
            <w:tcW w:w="1831" w:type="dxa"/>
            <w:gridSpan w:val="5"/>
          </w:tcPr>
          <w:p w:rsidR="00E0318A" w:rsidRPr="007D4013" w:rsidRDefault="00E0318A" w:rsidP="00E0318A"/>
        </w:tc>
      </w:tr>
      <w:tr w:rsidR="00E0318A" w:rsidRPr="007D4013" w:rsidTr="00D53C14">
        <w:trPr>
          <w:trHeight w:val="458"/>
        </w:trPr>
        <w:tc>
          <w:tcPr>
            <w:tcW w:w="1590" w:type="dxa"/>
            <w:vMerge/>
          </w:tcPr>
          <w:p w:rsidR="00E0318A" w:rsidRPr="007D4013" w:rsidRDefault="00E0318A" w:rsidP="00E0318A">
            <w:pPr>
              <w:rPr>
                <w:b/>
              </w:rPr>
            </w:pPr>
          </w:p>
        </w:tc>
        <w:tc>
          <w:tcPr>
            <w:tcW w:w="1709" w:type="dxa"/>
            <w:gridSpan w:val="5"/>
          </w:tcPr>
          <w:p w:rsidR="00E0318A" w:rsidRPr="007D4013" w:rsidRDefault="00E0318A" w:rsidP="00E0318A">
            <w:r w:rsidRPr="007D4013">
              <w:t xml:space="preserve">Indicator  </w:t>
            </w:r>
            <w:r w:rsidR="00C05271">
              <w:t>8</w:t>
            </w:r>
            <w:r w:rsidRPr="007D4013">
              <w:t>.1.2</w:t>
            </w:r>
          </w:p>
          <w:p w:rsidR="00E0318A" w:rsidRPr="007D4013" w:rsidRDefault="00E0318A" w:rsidP="00E0318A">
            <w:r w:rsidRPr="007D4013">
              <w:t>DYCs trained and supplied with communication equipment</w:t>
            </w:r>
          </w:p>
        </w:tc>
        <w:tc>
          <w:tcPr>
            <w:tcW w:w="1896" w:type="dxa"/>
            <w:gridSpan w:val="5"/>
          </w:tcPr>
          <w:p w:rsidR="00E0318A" w:rsidRPr="007D4013" w:rsidRDefault="00E0318A" w:rsidP="00E0318A">
            <w:r w:rsidRPr="007D4013">
              <w:t>No training and no equipment</w:t>
            </w:r>
          </w:p>
        </w:tc>
        <w:tc>
          <w:tcPr>
            <w:tcW w:w="1435" w:type="dxa"/>
            <w:gridSpan w:val="5"/>
          </w:tcPr>
          <w:p w:rsidR="00E0318A" w:rsidRPr="007D4013" w:rsidRDefault="00E0318A" w:rsidP="00E0318A">
            <w:r w:rsidRPr="007D4013">
              <w:t>Equipment</w:t>
            </w:r>
          </w:p>
          <w:p w:rsidR="00E0318A" w:rsidRPr="007D4013" w:rsidRDefault="00E0318A" w:rsidP="00E0318A">
            <w:r w:rsidRPr="007D4013">
              <w:t>(laptops and internet modems) to be supplied to the DYCs</w:t>
            </w:r>
          </w:p>
        </w:tc>
        <w:tc>
          <w:tcPr>
            <w:tcW w:w="2549" w:type="dxa"/>
            <w:gridSpan w:val="5"/>
          </w:tcPr>
          <w:p w:rsidR="00E0318A" w:rsidRPr="007D4013" w:rsidRDefault="00E0318A" w:rsidP="00E0318A">
            <w:r w:rsidRPr="007D4013">
              <w:t xml:space="preserve">Achieved </w:t>
            </w:r>
          </w:p>
        </w:tc>
        <w:tc>
          <w:tcPr>
            <w:tcW w:w="1509" w:type="dxa"/>
            <w:gridSpan w:val="5"/>
          </w:tcPr>
          <w:p w:rsidR="00E0318A" w:rsidRPr="007D4013" w:rsidRDefault="00E0318A" w:rsidP="00E0318A"/>
        </w:tc>
        <w:tc>
          <w:tcPr>
            <w:tcW w:w="1654" w:type="dxa"/>
            <w:gridSpan w:val="4"/>
          </w:tcPr>
          <w:p w:rsidR="00E0318A" w:rsidRPr="007D4013" w:rsidRDefault="00E0318A" w:rsidP="00C05271">
            <w:r w:rsidRPr="007D4013">
              <w:t>Training reports</w:t>
            </w:r>
          </w:p>
          <w:p w:rsidR="00E0318A" w:rsidRPr="007D4013" w:rsidRDefault="00E0318A" w:rsidP="00C05271">
            <w:r w:rsidRPr="007D4013">
              <w:t>Equipment distribution lists</w:t>
            </w:r>
          </w:p>
        </w:tc>
        <w:tc>
          <w:tcPr>
            <w:tcW w:w="1831" w:type="dxa"/>
            <w:gridSpan w:val="5"/>
          </w:tcPr>
          <w:p w:rsidR="00E0318A" w:rsidRPr="007D4013" w:rsidRDefault="00E0318A" w:rsidP="00E0318A"/>
        </w:tc>
      </w:tr>
      <w:tr w:rsidR="00E0318A" w:rsidRPr="007D4013" w:rsidTr="00E93EEC">
        <w:trPr>
          <w:trHeight w:val="458"/>
        </w:trPr>
        <w:tc>
          <w:tcPr>
            <w:tcW w:w="14173" w:type="dxa"/>
            <w:gridSpan w:val="35"/>
          </w:tcPr>
          <w:p w:rsidR="00E0318A" w:rsidRPr="007D4013" w:rsidRDefault="00E0318A" w:rsidP="00FA74E6">
            <w:pPr>
              <w:rPr>
                <w:b/>
              </w:rPr>
            </w:pPr>
            <w:r w:rsidRPr="007D4013">
              <w:rPr>
                <w:b/>
              </w:rPr>
              <w:t xml:space="preserve">Outcome </w:t>
            </w:r>
            <w:r w:rsidR="00FA74E6">
              <w:rPr>
                <w:b/>
              </w:rPr>
              <w:t>9</w:t>
            </w:r>
            <w:r w:rsidRPr="007D4013">
              <w:rPr>
                <w:b/>
              </w:rPr>
              <w:t>. Establishment of CAPS Centres</w:t>
            </w:r>
          </w:p>
        </w:tc>
      </w:tr>
      <w:tr w:rsidR="00E0318A" w:rsidRPr="007D4013" w:rsidTr="00D53C14">
        <w:trPr>
          <w:trHeight w:val="458"/>
        </w:trPr>
        <w:tc>
          <w:tcPr>
            <w:tcW w:w="1590" w:type="dxa"/>
            <w:tcBorders>
              <w:bottom w:val="single" w:sz="4" w:space="0" w:color="auto"/>
            </w:tcBorders>
          </w:tcPr>
          <w:p w:rsidR="00E0318A" w:rsidRPr="007D4013" w:rsidRDefault="00E0318A" w:rsidP="00E0318A">
            <w:pPr>
              <w:rPr>
                <w:b/>
              </w:rPr>
            </w:pPr>
            <w:r w:rsidRPr="007D4013">
              <w:rPr>
                <w:b/>
              </w:rPr>
              <w:t xml:space="preserve">Output </w:t>
            </w:r>
            <w:r w:rsidR="00FA74E6">
              <w:rPr>
                <w:b/>
              </w:rPr>
              <w:t>9</w:t>
            </w:r>
            <w:r w:rsidRPr="007D4013">
              <w:rPr>
                <w:b/>
              </w:rPr>
              <w:t>.1</w:t>
            </w:r>
          </w:p>
          <w:p w:rsidR="00E0318A" w:rsidRPr="007D4013" w:rsidRDefault="00E0318A" w:rsidP="00E0318A">
            <w:r w:rsidRPr="007D4013">
              <w:rPr>
                <w:lang w:val="en-CA"/>
              </w:rPr>
              <w:t>Establish CAPS Centres</w:t>
            </w:r>
          </w:p>
        </w:tc>
        <w:tc>
          <w:tcPr>
            <w:tcW w:w="1709" w:type="dxa"/>
            <w:gridSpan w:val="5"/>
          </w:tcPr>
          <w:p w:rsidR="00E0318A" w:rsidRPr="007D4013" w:rsidRDefault="00E0318A" w:rsidP="00E0318A">
            <w:r w:rsidRPr="007D4013">
              <w:t xml:space="preserve">Indicator  </w:t>
            </w:r>
            <w:r w:rsidR="00C05271">
              <w:t>9</w:t>
            </w:r>
            <w:r w:rsidRPr="007D4013">
              <w:t>.1.1</w:t>
            </w:r>
          </w:p>
          <w:p w:rsidR="00E0318A" w:rsidRPr="007D4013" w:rsidRDefault="00E0318A" w:rsidP="00E0318A">
            <w:r w:rsidRPr="007D4013">
              <w:rPr>
                <w:lang w:val="en-CA"/>
              </w:rPr>
              <w:t xml:space="preserve">2 CAPS Centres operational in FBC and Njala </w:t>
            </w:r>
          </w:p>
        </w:tc>
        <w:tc>
          <w:tcPr>
            <w:tcW w:w="1896" w:type="dxa"/>
            <w:gridSpan w:val="5"/>
          </w:tcPr>
          <w:p w:rsidR="00E0318A" w:rsidRPr="007D4013" w:rsidRDefault="00E0318A" w:rsidP="00E0318A">
            <w:r w:rsidRPr="007D4013">
              <w:t xml:space="preserve">No CAPS Centres in existence </w:t>
            </w:r>
          </w:p>
        </w:tc>
        <w:tc>
          <w:tcPr>
            <w:tcW w:w="1435" w:type="dxa"/>
            <w:gridSpan w:val="5"/>
          </w:tcPr>
          <w:p w:rsidR="00E0318A" w:rsidRPr="007D4013" w:rsidRDefault="00E0318A" w:rsidP="00E0318A">
            <w:r w:rsidRPr="007D4013">
              <w:t>Two CAPS Centres established</w:t>
            </w:r>
          </w:p>
        </w:tc>
        <w:tc>
          <w:tcPr>
            <w:tcW w:w="2549" w:type="dxa"/>
            <w:gridSpan w:val="5"/>
          </w:tcPr>
          <w:p w:rsidR="00E0318A" w:rsidRPr="007D4013" w:rsidRDefault="00E0318A" w:rsidP="00E0318A">
            <w:r w:rsidRPr="007D4013">
              <w:t>CAPS at FBC and Njala (Mokonde) established and functional</w:t>
            </w:r>
          </w:p>
        </w:tc>
        <w:tc>
          <w:tcPr>
            <w:tcW w:w="1509" w:type="dxa"/>
            <w:gridSpan w:val="5"/>
          </w:tcPr>
          <w:p w:rsidR="00E0318A" w:rsidRPr="007D4013" w:rsidRDefault="00E0318A" w:rsidP="00E0318A"/>
        </w:tc>
        <w:tc>
          <w:tcPr>
            <w:tcW w:w="1654" w:type="dxa"/>
            <w:gridSpan w:val="4"/>
          </w:tcPr>
          <w:p w:rsidR="00E0318A" w:rsidRPr="007D4013" w:rsidRDefault="00E0318A" w:rsidP="00E0318A">
            <w:pPr>
              <w:numPr>
                <w:ilvl w:val="0"/>
                <w:numId w:val="24"/>
              </w:numPr>
            </w:pPr>
            <w:r w:rsidRPr="007D4013">
              <w:t>Activity and progress reports from CAPS</w:t>
            </w:r>
          </w:p>
          <w:p w:rsidR="00E0318A" w:rsidRPr="007D4013" w:rsidRDefault="00E0318A" w:rsidP="00E0318A">
            <w:pPr>
              <w:numPr>
                <w:ilvl w:val="0"/>
                <w:numId w:val="24"/>
              </w:numPr>
            </w:pPr>
            <w:r w:rsidRPr="007D4013">
              <w:t>Physical evidence of the infrastructure and materials</w:t>
            </w:r>
          </w:p>
        </w:tc>
        <w:tc>
          <w:tcPr>
            <w:tcW w:w="1831" w:type="dxa"/>
            <w:gridSpan w:val="5"/>
          </w:tcPr>
          <w:p w:rsidR="00E0318A" w:rsidRPr="007D4013" w:rsidRDefault="00E0318A" w:rsidP="00E0318A">
            <w:r w:rsidRPr="007D4013">
              <w:t>The activities of the two CAPS Centes have been exemplary, leading to the need for their expansion to the Northern and Eastern Polytechnics and Njala Bo Campus</w:t>
            </w:r>
          </w:p>
        </w:tc>
      </w:tr>
      <w:tr w:rsidR="00E0318A" w:rsidRPr="007D4013" w:rsidTr="00E93EEC">
        <w:tc>
          <w:tcPr>
            <w:tcW w:w="14173" w:type="dxa"/>
            <w:gridSpan w:val="35"/>
          </w:tcPr>
          <w:p w:rsidR="00E0318A" w:rsidRPr="007D4013" w:rsidRDefault="00E0318A" w:rsidP="00C05271">
            <w:pPr>
              <w:rPr>
                <w:b/>
              </w:rPr>
            </w:pPr>
            <w:r w:rsidRPr="007D4013">
              <w:rPr>
                <w:b/>
              </w:rPr>
              <w:t>Outcome 1</w:t>
            </w:r>
            <w:r w:rsidR="0005037E">
              <w:rPr>
                <w:b/>
              </w:rPr>
              <w:t>0</w:t>
            </w:r>
            <w:r w:rsidRPr="007D4013">
              <w:rPr>
                <w:b/>
              </w:rPr>
              <w:t xml:space="preserve">: </w:t>
            </w:r>
            <w:r w:rsidRPr="007D4013">
              <w:rPr>
                <w:rFonts w:eastAsia="Arial Unicode MS"/>
                <w:iCs/>
              </w:rPr>
              <w:t>Improved capacity (human and institutional) of the Newton SABI Centre through the establishment and implementation of a training programme for the youth with emphasis in agro-business, agro-processing, occupational safety standards and repair of agricultural machinery based on selected agro-value commodity chains</w:t>
            </w:r>
          </w:p>
        </w:tc>
      </w:tr>
      <w:tr w:rsidR="00E0318A" w:rsidRPr="007D4013" w:rsidTr="00D53C14">
        <w:trPr>
          <w:gridAfter w:val="4"/>
          <w:wAfter w:w="1778" w:type="dxa"/>
          <w:trHeight w:val="2077"/>
        </w:trPr>
        <w:tc>
          <w:tcPr>
            <w:tcW w:w="1590" w:type="dxa"/>
            <w:vMerge w:val="restart"/>
          </w:tcPr>
          <w:p w:rsidR="00E0318A" w:rsidRPr="007D4013" w:rsidRDefault="00E0318A" w:rsidP="00E0318A">
            <w:pPr>
              <w:spacing w:line="276" w:lineRule="auto"/>
              <w:rPr>
                <w:b/>
              </w:rPr>
            </w:pPr>
            <w:r w:rsidRPr="007D4013">
              <w:rPr>
                <w:b/>
              </w:rPr>
              <w:t>Output 1</w:t>
            </w:r>
            <w:r w:rsidR="0005037E">
              <w:rPr>
                <w:b/>
              </w:rPr>
              <w:t>0</w:t>
            </w:r>
            <w:r w:rsidRPr="007D4013">
              <w:rPr>
                <w:b/>
              </w:rPr>
              <w:t>.1:</w:t>
            </w:r>
          </w:p>
          <w:p w:rsidR="00E0318A" w:rsidRPr="007D4013" w:rsidRDefault="00E0318A" w:rsidP="00D87288">
            <w:pPr>
              <w:rPr>
                <w:b/>
              </w:rPr>
            </w:pPr>
            <w:r w:rsidRPr="007D4013">
              <w:rPr>
                <w:rFonts w:eastAsia="Arial Unicode MS"/>
              </w:rPr>
              <w:t>A curriculum developed and used in training of the 100 youth in the areas of  agro-</w:t>
            </w:r>
            <w:r w:rsidR="00C05271">
              <w:rPr>
                <w:rFonts w:eastAsia="Arial Unicode MS"/>
              </w:rPr>
              <w:t>bizess</w:t>
            </w:r>
            <w:r w:rsidRPr="007D4013">
              <w:rPr>
                <w:rFonts w:eastAsia="Arial Unicode MS"/>
              </w:rPr>
              <w:t xml:space="preserve"> processing, occupational safety standards and repair of agricultural machinery for selected value commodity chains</w:t>
            </w:r>
          </w:p>
        </w:tc>
        <w:tc>
          <w:tcPr>
            <w:tcW w:w="1638" w:type="dxa"/>
            <w:gridSpan w:val="4"/>
          </w:tcPr>
          <w:p w:rsidR="00E0318A" w:rsidRPr="007D4013" w:rsidRDefault="00E0318A" w:rsidP="00E0318A">
            <w:pPr>
              <w:spacing w:line="276" w:lineRule="auto"/>
            </w:pPr>
            <w:r w:rsidRPr="007D4013">
              <w:t>Indicator  1</w:t>
            </w:r>
            <w:r w:rsidR="00C05271">
              <w:t>0</w:t>
            </w:r>
            <w:r w:rsidRPr="007D4013">
              <w:t>.1.1</w:t>
            </w:r>
          </w:p>
          <w:p w:rsidR="00E0318A" w:rsidRPr="007D4013" w:rsidRDefault="00E0318A" w:rsidP="00E0318A">
            <w:pPr>
              <w:spacing w:line="276" w:lineRule="auto"/>
            </w:pPr>
          </w:p>
          <w:p w:rsidR="00E0318A" w:rsidRPr="007D4013" w:rsidRDefault="00E0318A" w:rsidP="00E0318A">
            <w:pPr>
              <w:spacing w:line="276" w:lineRule="auto"/>
            </w:pPr>
            <w:r w:rsidRPr="007D4013">
              <w:t>Quality of training material</w:t>
            </w:r>
          </w:p>
        </w:tc>
        <w:tc>
          <w:tcPr>
            <w:tcW w:w="2016" w:type="dxa"/>
            <w:gridSpan w:val="7"/>
          </w:tcPr>
          <w:p w:rsidR="00E0318A" w:rsidRPr="007D4013" w:rsidRDefault="00E0318A" w:rsidP="00E0318A">
            <w:pPr>
              <w:spacing w:line="276" w:lineRule="auto"/>
            </w:pPr>
            <w:r w:rsidRPr="007D4013">
              <w:t>No training material</w:t>
            </w:r>
          </w:p>
        </w:tc>
        <w:tc>
          <w:tcPr>
            <w:tcW w:w="1623" w:type="dxa"/>
            <w:gridSpan w:val="6"/>
          </w:tcPr>
          <w:p w:rsidR="00E0318A" w:rsidRPr="007D4013" w:rsidRDefault="00E0318A" w:rsidP="00E0318A">
            <w:pPr>
              <w:spacing w:line="276" w:lineRule="auto"/>
            </w:pPr>
            <w:r w:rsidRPr="007D4013">
              <w:t xml:space="preserve">Excellent </w:t>
            </w:r>
          </w:p>
        </w:tc>
        <w:tc>
          <w:tcPr>
            <w:tcW w:w="2106" w:type="dxa"/>
            <w:gridSpan w:val="2"/>
          </w:tcPr>
          <w:p w:rsidR="00E0318A" w:rsidRPr="007D4013" w:rsidRDefault="00E0318A" w:rsidP="00E0318A">
            <w:pPr>
              <w:spacing w:line="276" w:lineRule="auto"/>
            </w:pPr>
            <w:r w:rsidRPr="007D4013">
              <w:t>Excellent</w:t>
            </w:r>
          </w:p>
        </w:tc>
        <w:tc>
          <w:tcPr>
            <w:tcW w:w="1913" w:type="dxa"/>
            <w:gridSpan w:val="8"/>
          </w:tcPr>
          <w:p w:rsidR="00E0318A" w:rsidRPr="007D4013" w:rsidRDefault="00E0318A" w:rsidP="00E0318A">
            <w:pPr>
              <w:spacing w:line="276" w:lineRule="auto"/>
            </w:pPr>
          </w:p>
        </w:tc>
        <w:tc>
          <w:tcPr>
            <w:tcW w:w="1509" w:type="dxa"/>
            <w:gridSpan w:val="3"/>
          </w:tcPr>
          <w:p w:rsidR="00E0318A" w:rsidRPr="007D4013" w:rsidRDefault="00E0318A" w:rsidP="00E0318A">
            <w:pPr>
              <w:spacing w:line="276" w:lineRule="auto"/>
            </w:pPr>
            <w:r w:rsidRPr="007D4013">
              <w:t>Training Modules</w:t>
            </w:r>
          </w:p>
        </w:tc>
      </w:tr>
      <w:tr w:rsidR="00E0318A" w:rsidRPr="007D4013" w:rsidTr="00D53C14">
        <w:trPr>
          <w:gridAfter w:val="4"/>
          <w:wAfter w:w="1778" w:type="dxa"/>
          <w:trHeight w:val="512"/>
        </w:trPr>
        <w:tc>
          <w:tcPr>
            <w:tcW w:w="1590" w:type="dxa"/>
            <w:vMerge/>
          </w:tcPr>
          <w:p w:rsidR="00E0318A" w:rsidRPr="007D4013" w:rsidRDefault="00E0318A" w:rsidP="00E0318A">
            <w:pPr>
              <w:spacing w:line="276" w:lineRule="auto"/>
            </w:pPr>
          </w:p>
        </w:tc>
        <w:tc>
          <w:tcPr>
            <w:tcW w:w="1638" w:type="dxa"/>
            <w:gridSpan w:val="4"/>
          </w:tcPr>
          <w:p w:rsidR="00E0318A" w:rsidRPr="007D4013" w:rsidRDefault="00E0318A" w:rsidP="00E0318A">
            <w:pPr>
              <w:spacing w:line="276" w:lineRule="auto"/>
            </w:pPr>
            <w:r w:rsidRPr="007D4013">
              <w:t>Indicator 1</w:t>
            </w:r>
            <w:r w:rsidR="00C05271">
              <w:t>0</w:t>
            </w:r>
            <w:r w:rsidRPr="007D4013">
              <w:t>.1.2</w:t>
            </w:r>
          </w:p>
          <w:p w:rsidR="00E0318A" w:rsidRPr="007D4013" w:rsidRDefault="00E0318A" w:rsidP="00E0318A">
            <w:pPr>
              <w:spacing w:line="276" w:lineRule="auto"/>
            </w:pPr>
          </w:p>
          <w:p w:rsidR="00E0318A" w:rsidRPr="007D4013" w:rsidRDefault="00E0318A" w:rsidP="00E0318A">
            <w:pPr>
              <w:spacing w:line="276" w:lineRule="auto"/>
            </w:pPr>
            <w:r w:rsidRPr="007D4013">
              <w:t>Number of youths trained</w:t>
            </w:r>
          </w:p>
        </w:tc>
        <w:tc>
          <w:tcPr>
            <w:tcW w:w="2016" w:type="dxa"/>
            <w:gridSpan w:val="7"/>
          </w:tcPr>
          <w:p w:rsidR="00E0318A" w:rsidRPr="007D4013" w:rsidRDefault="00E0318A" w:rsidP="00E0318A">
            <w:pPr>
              <w:spacing w:line="276" w:lineRule="auto"/>
            </w:pPr>
            <w:r w:rsidRPr="007D4013">
              <w:t>Youth’s lack of operational capacity at ABC level</w:t>
            </w:r>
          </w:p>
        </w:tc>
        <w:tc>
          <w:tcPr>
            <w:tcW w:w="1623" w:type="dxa"/>
            <w:gridSpan w:val="6"/>
          </w:tcPr>
          <w:p w:rsidR="00E0318A" w:rsidRPr="007D4013" w:rsidRDefault="00E0318A" w:rsidP="00E0318A">
            <w:pPr>
              <w:spacing w:line="276" w:lineRule="auto"/>
            </w:pPr>
            <w:r w:rsidRPr="007D4013">
              <w:t xml:space="preserve">100 youth </w:t>
            </w:r>
          </w:p>
        </w:tc>
        <w:tc>
          <w:tcPr>
            <w:tcW w:w="2106" w:type="dxa"/>
            <w:gridSpan w:val="2"/>
          </w:tcPr>
          <w:p w:rsidR="00E0318A" w:rsidRPr="007D4013" w:rsidRDefault="00E0318A" w:rsidP="00E0318A">
            <w:pPr>
              <w:spacing w:line="276" w:lineRule="auto"/>
            </w:pPr>
            <w:r w:rsidRPr="007D4013">
              <w:t>100 youth</w:t>
            </w:r>
          </w:p>
        </w:tc>
        <w:tc>
          <w:tcPr>
            <w:tcW w:w="1913" w:type="dxa"/>
            <w:gridSpan w:val="8"/>
          </w:tcPr>
          <w:p w:rsidR="00E0318A" w:rsidRPr="007D4013" w:rsidRDefault="00E0318A" w:rsidP="00E0318A">
            <w:pPr>
              <w:spacing w:line="276" w:lineRule="auto"/>
            </w:pPr>
          </w:p>
        </w:tc>
        <w:tc>
          <w:tcPr>
            <w:tcW w:w="1509" w:type="dxa"/>
            <w:gridSpan w:val="3"/>
          </w:tcPr>
          <w:p w:rsidR="00E0318A" w:rsidRPr="007D4013" w:rsidRDefault="00E0318A" w:rsidP="00E0318A">
            <w:pPr>
              <w:spacing w:line="276" w:lineRule="auto"/>
            </w:pPr>
            <w:r w:rsidRPr="007D4013">
              <w:t>Training Reports and participant’s lists.</w:t>
            </w:r>
          </w:p>
        </w:tc>
      </w:tr>
      <w:tr w:rsidR="00E0318A" w:rsidRPr="007D4013" w:rsidTr="00D53C14">
        <w:trPr>
          <w:gridAfter w:val="4"/>
          <w:wAfter w:w="1778" w:type="dxa"/>
          <w:trHeight w:val="440"/>
        </w:trPr>
        <w:tc>
          <w:tcPr>
            <w:tcW w:w="1590" w:type="dxa"/>
            <w:vMerge w:val="restart"/>
          </w:tcPr>
          <w:p w:rsidR="00E0318A" w:rsidRPr="007D4013" w:rsidRDefault="00E0318A" w:rsidP="00E0318A">
            <w:pPr>
              <w:spacing w:line="276" w:lineRule="auto"/>
              <w:rPr>
                <w:b/>
              </w:rPr>
            </w:pPr>
            <w:r w:rsidRPr="007D4013">
              <w:rPr>
                <w:b/>
              </w:rPr>
              <w:t>Output 1</w:t>
            </w:r>
            <w:r w:rsidR="0005037E">
              <w:rPr>
                <w:b/>
              </w:rPr>
              <w:t>0</w:t>
            </w:r>
            <w:r w:rsidRPr="007D4013">
              <w:rPr>
                <w:b/>
              </w:rPr>
              <w:t>.2:</w:t>
            </w:r>
          </w:p>
          <w:p w:rsidR="00E0318A" w:rsidRPr="007D4013" w:rsidRDefault="00E0318A" w:rsidP="00E0318A">
            <w:pPr>
              <w:widowControl w:val="0"/>
              <w:spacing w:line="276" w:lineRule="auto"/>
              <w:rPr>
                <w:rFonts w:eastAsia="Arial Unicode MS"/>
              </w:rPr>
            </w:pPr>
            <w:r w:rsidRPr="007D4013">
              <w:rPr>
                <w:rFonts w:eastAsia="Arial Unicode MS"/>
              </w:rPr>
              <w:t xml:space="preserve">Supply of agricultural machinery </w:t>
            </w:r>
          </w:p>
          <w:p w:rsidR="00E0318A" w:rsidRPr="007D4013" w:rsidRDefault="00E0318A" w:rsidP="00E0318A">
            <w:pPr>
              <w:spacing w:line="276" w:lineRule="auto"/>
              <w:rPr>
                <w:b/>
              </w:rPr>
            </w:pPr>
          </w:p>
        </w:tc>
        <w:tc>
          <w:tcPr>
            <w:tcW w:w="1638" w:type="dxa"/>
            <w:gridSpan w:val="4"/>
          </w:tcPr>
          <w:p w:rsidR="00E0318A" w:rsidRPr="007D4013" w:rsidRDefault="00E0318A" w:rsidP="00E0318A">
            <w:pPr>
              <w:spacing w:line="276" w:lineRule="auto"/>
            </w:pPr>
            <w:r w:rsidRPr="007D4013">
              <w:t>Indicator  1</w:t>
            </w:r>
            <w:r w:rsidR="00D87288">
              <w:t>0</w:t>
            </w:r>
            <w:r w:rsidRPr="007D4013">
              <w:t>.2.1</w:t>
            </w:r>
          </w:p>
          <w:p w:rsidR="00E0318A" w:rsidRPr="007D4013" w:rsidRDefault="00E0318A" w:rsidP="00E0318A">
            <w:pPr>
              <w:spacing w:line="276" w:lineRule="auto"/>
            </w:pPr>
            <w:r w:rsidRPr="007D4013">
              <w:t>Quality of machinery supplied</w:t>
            </w:r>
          </w:p>
        </w:tc>
        <w:tc>
          <w:tcPr>
            <w:tcW w:w="2016" w:type="dxa"/>
            <w:gridSpan w:val="7"/>
          </w:tcPr>
          <w:p w:rsidR="00E0318A" w:rsidRPr="007D4013" w:rsidRDefault="00E0318A" w:rsidP="00E0318A">
            <w:pPr>
              <w:spacing w:line="276" w:lineRule="auto"/>
            </w:pPr>
            <w:r w:rsidRPr="007D4013">
              <w:t>Lack of processing means</w:t>
            </w:r>
          </w:p>
        </w:tc>
        <w:tc>
          <w:tcPr>
            <w:tcW w:w="1623" w:type="dxa"/>
            <w:gridSpan w:val="6"/>
          </w:tcPr>
          <w:p w:rsidR="00E0318A" w:rsidRPr="007D4013" w:rsidRDefault="00E0318A" w:rsidP="00E0318A">
            <w:pPr>
              <w:spacing w:line="276" w:lineRule="auto"/>
            </w:pPr>
            <w:r w:rsidRPr="007D4013">
              <w:t xml:space="preserve">Excellent </w:t>
            </w:r>
          </w:p>
        </w:tc>
        <w:tc>
          <w:tcPr>
            <w:tcW w:w="2106" w:type="dxa"/>
            <w:gridSpan w:val="2"/>
          </w:tcPr>
          <w:p w:rsidR="00E0318A" w:rsidRPr="007D4013" w:rsidRDefault="00E0318A" w:rsidP="00E0318A">
            <w:pPr>
              <w:spacing w:line="276" w:lineRule="auto"/>
            </w:pPr>
            <w:r w:rsidRPr="007D4013">
              <w:t>Excellent</w:t>
            </w:r>
          </w:p>
        </w:tc>
        <w:tc>
          <w:tcPr>
            <w:tcW w:w="1913" w:type="dxa"/>
            <w:gridSpan w:val="8"/>
          </w:tcPr>
          <w:p w:rsidR="00E0318A" w:rsidRPr="007D4013" w:rsidRDefault="00E0318A" w:rsidP="00E0318A">
            <w:pPr>
              <w:spacing w:line="276" w:lineRule="auto"/>
            </w:pPr>
          </w:p>
        </w:tc>
        <w:tc>
          <w:tcPr>
            <w:tcW w:w="1509" w:type="dxa"/>
            <w:gridSpan w:val="3"/>
          </w:tcPr>
          <w:p w:rsidR="00E0318A" w:rsidRPr="007D4013" w:rsidRDefault="00E0318A" w:rsidP="00E0318A">
            <w:pPr>
              <w:spacing w:line="276" w:lineRule="auto"/>
            </w:pPr>
            <w:r w:rsidRPr="007D4013">
              <w:t>Daily use at SABI’s workshop</w:t>
            </w:r>
          </w:p>
        </w:tc>
      </w:tr>
      <w:tr w:rsidR="00E0318A" w:rsidRPr="007D4013" w:rsidTr="00D53C14">
        <w:trPr>
          <w:gridAfter w:val="4"/>
          <w:wAfter w:w="1778" w:type="dxa"/>
          <w:trHeight w:val="467"/>
        </w:trPr>
        <w:tc>
          <w:tcPr>
            <w:tcW w:w="1590" w:type="dxa"/>
            <w:vMerge/>
          </w:tcPr>
          <w:p w:rsidR="00E0318A" w:rsidRPr="007D4013" w:rsidRDefault="00E0318A" w:rsidP="00E0318A">
            <w:pPr>
              <w:spacing w:line="276" w:lineRule="auto"/>
            </w:pPr>
          </w:p>
        </w:tc>
        <w:tc>
          <w:tcPr>
            <w:tcW w:w="1638" w:type="dxa"/>
            <w:gridSpan w:val="4"/>
          </w:tcPr>
          <w:p w:rsidR="00E0318A" w:rsidRPr="007D4013" w:rsidRDefault="00E0318A" w:rsidP="00E0318A">
            <w:pPr>
              <w:spacing w:line="276" w:lineRule="auto"/>
            </w:pPr>
            <w:r w:rsidRPr="007D4013">
              <w:t>Indicator 1</w:t>
            </w:r>
            <w:r w:rsidR="00D87288">
              <w:t>0</w:t>
            </w:r>
            <w:r w:rsidRPr="007D4013">
              <w:t>.2.2</w:t>
            </w:r>
          </w:p>
          <w:p w:rsidR="00E0318A" w:rsidRPr="007D4013" w:rsidRDefault="00E0318A" w:rsidP="00E0318A">
            <w:pPr>
              <w:spacing w:line="276" w:lineRule="auto"/>
            </w:pPr>
            <w:r w:rsidRPr="007D4013">
              <w:t>Number of machines provided</w:t>
            </w:r>
          </w:p>
        </w:tc>
        <w:tc>
          <w:tcPr>
            <w:tcW w:w="2016" w:type="dxa"/>
            <w:gridSpan w:val="7"/>
          </w:tcPr>
          <w:p w:rsidR="00E0318A" w:rsidRPr="007D4013" w:rsidRDefault="00E0318A" w:rsidP="00E0318A">
            <w:pPr>
              <w:spacing w:line="276" w:lineRule="auto"/>
            </w:pPr>
            <w:r w:rsidRPr="007D4013">
              <w:t>No machines</w:t>
            </w:r>
          </w:p>
        </w:tc>
        <w:tc>
          <w:tcPr>
            <w:tcW w:w="1623" w:type="dxa"/>
            <w:gridSpan w:val="6"/>
          </w:tcPr>
          <w:p w:rsidR="00E0318A" w:rsidRPr="007D4013" w:rsidRDefault="00E0318A" w:rsidP="00E0318A">
            <w:pPr>
              <w:spacing w:line="276" w:lineRule="auto"/>
            </w:pPr>
            <w:r w:rsidRPr="007D4013">
              <w:t>20</w:t>
            </w:r>
          </w:p>
        </w:tc>
        <w:tc>
          <w:tcPr>
            <w:tcW w:w="2106" w:type="dxa"/>
            <w:gridSpan w:val="2"/>
          </w:tcPr>
          <w:p w:rsidR="00E0318A" w:rsidRPr="007D4013" w:rsidRDefault="00E0318A" w:rsidP="00E0318A">
            <w:pPr>
              <w:spacing w:line="276" w:lineRule="auto"/>
            </w:pPr>
            <w:r w:rsidRPr="007D4013">
              <w:t>24</w:t>
            </w:r>
          </w:p>
        </w:tc>
        <w:tc>
          <w:tcPr>
            <w:tcW w:w="1913" w:type="dxa"/>
            <w:gridSpan w:val="8"/>
          </w:tcPr>
          <w:p w:rsidR="00E0318A" w:rsidRPr="007D4013" w:rsidRDefault="00E0318A" w:rsidP="00E0318A">
            <w:pPr>
              <w:spacing w:line="276" w:lineRule="auto"/>
            </w:pPr>
            <w:r w:rsidRPr="007D4013">
              <w:t>Availability and need for further machinery</w:t>
            </w:r>
          </w:p>
        </w:tc>
        <w:tc>
          <w:tcPr>
            <w:tcW w:w="1509" w:type="dxa"/>
            <w:gridSpan w:val="3"/>
          </w:tcPr>
          <w:p w:rsidR="00E0318A" w:rsidRPr="007D4013" w:rsidRDefault="00E0318A" w:rsidP="00E0318A">
            <w:pPr>
              <w:spacing w:line="276" w:lineRule="auto"/>
            </w:pPr>
            <w:r w:rsidRPr="007D4013">
              <w:t xml:space="preserve">Asset verification and Evaluation Report </w:t>
            </w:r>
          </w:p>
        </w:tc>
      </w:tr>
      <w:tr w:rsidR="00E0318A" w:rsidRPr="007D4013" w:rsidTr="00E93EEC">
        <w:tc>
          <w:tcPr>
            <w:tcW w:w="14173" w:type="dxa"/>
            <w:gridSpan w:val="35"/>
          </w:tcPr>
          <w:p w:rsidR="00E0318A" w:rsidRPr="007D4013" w:rsidRDefault="0005037E" w:rsidP="00D87288">
            <w:pPr>
              <w:rPr>
                <w:b/>
              </w:rPr>
            </w:pPr>
            <w:r>
              <w:rPr>
                <w:b/>
              </w:rPr>
              <w:t>Outcome 11</w:t>
            </w:r>
            <w:r w:rsidR="00E0318A" w:rsidRPr="007D4013">
              <w:rPr>
                <w:b/>
              </w:rPr>
              <w:t xml:space="preserve">: </w:t>
            </w:r>
            <w:r w:rsidR="00E0318A" w:rsidRPr="007D4013">
              <w:t>Improved human and institutional capacity of the Newton SABI Centre through the establishment and implementation of ToTs on management, crop production, agro processing and aquaculture</w:t>
            </w:r>
          </w:p>
        </w:tc>
      </w:tr>
      <w:tr w:rsidR="00E0318A" w:rsidRPr="007D4013" w:rsidTr="00D53C14">
        <w:trPr>
          <w:gridAfter w:val="4"/>
          <w:wAfter w:w="1778" w:type="dxa"/>
          <w:trHeight w:val="422"/>
        </w:trPr>
        <w:tc>
          <w:tcPr>
            <w:tcW w:w="1590" w:type="dxa"/>
            <w:vMerge w:val="restart"/>
          </w:tcPr>
          <w:p w:rsidR="00E0318A" w:rsidRPr="007D4013" w:rsidRDefault="0005037E" w:rsidP="00E0318A">
            <w:pPr>
              <w:spacing w:line="276" w:lineRule="auto"/>
              <w:rPr>
                <w:b/>
              </w:rPr>
            </w:pPr>
            <w:r>
              <w:rPr>
                <w:b/>
              </w:rPr>
              <w:t>Output 11</w:t>
            </w:r>
            <w:r w:rsidR="00E0318A" w:rsidRPr="007D4013">
              <w:rPr>
                <w:b/>
              </w:rPr>
              <w:t>.1:</w:t>
            </w:r>
          </w:p>
          <w:p w:rsidR="00E0318A" w:rsidRPr="007D4013" w:rsidRDefault="00E0318A" w:rsidP="00D87288">
            <w:pPr>
              <w:rPr>
                <w:b/>
              </w:rPr>
            </w:pPr>
            <w:r w:rsidRPr="007D4013">
              <w:rPr>
                <w:rFonts w:eastAsia="Arial Unicode MS"/>
              </w:rPr>
              <w:t>Agro-business, agro-processing and aquaculture ToT skills set up and functioning in the Newton SABI Centre</w:t>
            </w:r>
          </w:p>
        </w:tc>
        <w:tc>
          <w:tcPr>
            <w:tcW w:w="1638" w:type="dxa"/>
            <w:gridSpan w:val="4"/>
          </w:tcPr>
          <w:p w:rsidR="00E0318A" w:rsidRPr="007D4013" w:rsidRDefault="00E0318A" w:rsidP="00D87288">
            <w:r w:rsidRPr="007D4013">
              <w:t xml:space="preserve">Indicator  </w:t>
            </w:r>
            <w:r w:rsidR="00D87288">
              <w:t>11</w:t>
            </w:r>
            <w:r w:rsidRPr="007D4013">
              <w:t>.1.1</w:t>
            </w:r>
          </w:p>
          <w:p w:rsidR="00E0318A" w:rsidRPr="007D4013" w:rsidRDefault="00E0318A" w:rsidP="00D87288">
            <w:r w:rsidRPr="007D4013">
              <w:t>Quality and timeliness of ToTs carried out</w:t>
            </w:r>
          </w:p>
        </w:tc>
        <w:tc>
          <w:tcPr>
            <w:tcW w:w="2016" w:type="dxa"/>
            <w:gridSpan w:val="7"/>
          </w:tcPr>
          <w:p w:rsidR="00E0318A" w:rsidRPr="007D4013" w:rsidRDefault="00E0318A" w:rsidP="00E0318A">
            <w:pPr>
              <w:spacing w:line="276" w:lineRule="auto"/>
            </w:pPr>
            <w:r w:rsidRPr="007D4013">
              <w:t>Lack of capacity at SABI’s management level</w:t>
            </w:r>
          </w:p>
        </w:tc>
        <w:tc>
          <w:tcPr>
            <w:tcW w:w="1623" w:type="dxa"/>
            <w:gridSpan w:val="6"/>
          </w:tcPr>
          <w:p w:rsidR="00E0318A" w:rsidRPr="007D4013" w:rsidRDefault="00E0318A" w:rsidP="00E0318A">
            <w:pPr>
              <w:spacing w:line="276" w:lineRule="auto"/>
            </w:pPr>
            <w:r w:rsidRPr="007D4013">
              <w:t xml:space="preserve">Excellent </w:t>
            </w:r>
          </w:p>
        </w:tc>
        <w:tc>
          <w:tcPr>
            <w:tcW w:w="2106" w:type="dxa"/>
            <w:gridSpan w:val="2"/>
          </w:tcPr>
          <w:p w:rsidR="00E0318A" w:rsidRPr="007D4013" w:rsidRDefault="00E0318A" w:rsidP="00E0318A">
            <w:pPr>
              <w:spacing w:line="276" w:lineRule="auto"/>
            </w:pPr>
            <w:r w:rsidRPr="007D4013">
              <w:t>Quality training carried out in time</w:t>
            </w:r>
          </w:p>
        </w:tc>
        <w:tc>
          <w:tcPr>
            <w:tcW w:w="1913" w:type="dxa"/>
            <w:gridSpan w:val="8"/>
          </w:tcPr>
          <w:p w:rsidR="00E0318A" w:rsidRPr="007D4013" w:rsidRDefault="00E0318A" w:rsidP="00E0318A">
            <w:pPr>
              <w:spacing w:line="276" w:lineRule="auto"/>
            </w:pPr>
          </w:p>
        </w:tc>
        <w:tc>
          <w:tcPr>
            <w:tcW w:w="1509" w:type="dxa"/>
            <w:gridSpan w:val="3"/>
          </w:tcPr>
          <w:p w:rsidR="00E0318A" w:rsidRPr="007D4013" w:rsidRDefault="00E0318A" w:rsidP="00E0318A">
            <w:pPr>
              <w:spacing w:line="276" w:lineRule="auto"/>
            </w:pPr>
            <w:r w:rsidRPr="007D4013">
              <w:t>ToT Modules and Reports</w:t>
            </w:r>
          </w:p>
        </w:tc>
      </w:tr>
      <w:tr w:rsidR="00E0318A" w:rsidRPr="007D4013" w:rsidTr="00D53C14">
        <w:trPr>
          <w:gridAfter w:val="4"/>
          <w:wAfter w:w="1778" w:type="dxa"/>
          <w:trHeight w:val="458"/>
        </w:trPr>
        <w:tc>
          <w:tcPr>
            <w:tcW w:w="1590" w:type="dxa"/>
            <w:vMerge/>
          </w:tcPr>
          <w:p w:rsidR="00E0318A" w:rsidRPr="007D4013" w:rsidRDefault="00E0318A" w:rsidP="00E0318A">
            <w:pPr>
              <w:spacing w:line="276" w:lineRule="auto"/>
              <w:rPr>
                <w:b/>
              </w:rPr>
            </w:pPr>
          </w:p>
        </w:tc>
        <w:tc>
          <w:tcPr>
            <w:tcW w:w="1638" w:type="dxa"/>
            <w:gridSpan w:val="4"/>
          </w:tcPr>
          <w:p w:rsidR="00E0318A" w:rsidRPr="007D4013" w:rsidRDefault="00D87288" w:rsidP="00D87288">
            <w:r>
              <w:t>Indicator  11</w:t>
            </w:r>
            <w:r w:rsidR="00E0318A" w:rsidRPr="007D4013">
              <w:t>.1.2</w:t>
            </w:r>
          </w:p>
          <w:p w:rsidR="00E0318A" w:rsidRPr="007D4013" w:rsidRDefault="00E0318A" w:rsidP="00D87288">
            <w:r w:rsidRPr="007D4013">
              <w:t>Relevance and practical use of the knowledge in the ToTs</w:t>
            </w:r>
          </w:p>
        </w:tc>
        <w:tc>
          <w:tcPr>
            <w:tcW w:w="2016" w:type="dxa"/>
            <w:gridSpan w:val="7"/>
          </w:tcPr>
          <w:p w:rsidR="00E0318A" w:rsidRPr="007D4013" w:rsidRDefault="00E0318A" w:rsidP="00E0318A">
            <w:pPr>
              <w:spacing w:line="276" w:lineRule="auto"/>
            </w:pPr>
            <w:r w:rsidRPr="007D4013">
              <w:t>Lack of appropriate skills for resource management</w:t>
            </w:r>
          </w:p>
        </w:tc>
        <w:tc>
          <w:tcPr>
            <w:tcW w:w="1623" w:type="dxa"/>
            <w:gridSpan w:val="6"/>
          </w:tcPr>
          <w:p w:rsidR="00E0318A" w:rsidRPr="007D4013" w:rsidRDefault="00E0318A" w:rsidP="00E0318A">
            <w:pPr>
              <w:spacing w:line="276" w:lineRule="auto"/>
            </w:pPr>
            <w:r w:rsidRPr="007D4013">
              <w:t>Knowledge put into practice</w:t>
            </w:r>
          </w:p>
        </w:tc>
        <w:tc>
          <w:tcPr>
            <w:tcW w:w="2106" w:type="dxa"/>
            <w:gridSpan w:val="2"/>
          </w:tcPr>
          <w:p w:rsidR="00E0318A" w:rsidRPr="007D4013" w:rsidRDefault="00E0318A" w:rsidP="00E0318A">
            <w:pPr>
              <w:spacing w:line="276" w:lineRule="auto"/>
            </w:pPr>
            <w:r w:rsidRPr="007D4013">
              <w:t>Knowledge out into practice</w:t>
            </w:r>
          </w:p>
        </w:tc>
        <w:tc>
          <w:tcPr>
            <w:tcW w:w="1913" w:type="dxa"/>
            <w:gridSpan w:val="8"/>
          </w:tcPr>
          <w:p w:rsidR="00E0318A" w:rsidRPr="007D4013" w:rsidRDefault="00E0318A" w:rsidP="00E0318A">
            <w:pPr>
              <w:spacing w:line="276" w:lineRule="auto"/>
            </w:pPr>
          </w:p>
        </w:tc>
        <w:tc>
          <w:tcPr>
            <w:tcW w:w="1509" w:type="dxa"/>
            <w:gridSpan w:val="3"/>
          </w:tcPr>
          <w:p w:rsidR="00E0318A" w:rsidRPr="007D4013" w:rsidRDefault="00E0318A" w:rsidP="00E0318A">
            <w:pPr>
              <w:spacing w:line="276" w:lineRule="auto"/>
            </w:pPr>
            <w:r w:rsidRPr="007D4013">
              <w:t>Improvement of SABI’s efficiency</w:t>
            </w:r>
          </w:p>
        </w:tc>
      </w:tr>
      <w:tr w:rsidR="00E0318A" w:rsidRPr="007D4013" w:rsidTr="00D53C14">
        <w:trPr>
          <w:gridAfter w:val="4"/>
          <w:wAfter w:w="1778" w:type="dxa"/>
          <w:trHeight w:val="512"/>
        </w:trPr>
        <w:tc>
          <w:tcPr>
            <w:tcW w:w="1590" w:type="dxa"/>
            <w:vMerge w:val="restart"/>
          </w:tcPr>
          <w:p w:rsidR="00E0318A" w:rsidRPr="007D4013" w:rsidRDefault="0005037E" w:rsidP="00D87288">
            <w:pPr>
              <w:rPr>
                <w:b/>
              </w:rPr>
            </w:pPr>
            <w:r>
              <w:rPr>
                <w:b/>
              </w:rPr>
              <w:t>Output 11</w:t>
            </w:r>
            <w:r w:rsidR="00E0318A" w:rsidRPr="007D4013">
              <w:rPr>
                <w:b/>
              </w:rPr>
              <w:t>.2</w:t>
            </w:r>
          </w:p>
          <w:p w:rsidR="00E0318A" w:rsidRPr="007D4013" w:rsidRDefault="00D87288" w:rsidP="00D87288">
            <w:r>
              <w:t>Estab of a</w:t>
            </w:r>
            <w:r w:rsidR="00E0318A" w:rsidRPr="007D4013">
              <w:t xml:space="preserve">quaculture infrastructure and resources </w:t>
            </w:r>
          </w:p>
        </w:tc>
        <w:tc>
          <w:tcPr>
            <w:tcW w:w="1638" w:type="dxa"/>
            <w:gridSpan w:val="4"/>
          </w:tcPr>
          <w:p w:rsidR="00E0318A" w:rsidRPr="007D4013" w:rsidRDefault="00E0318A" w:rsidP="00D87288">
            <w:r w:rsidRPr="007D4013">
              <w:t xml:space="preserve">Indicator  </w:t>
            </w:r>
            <w:r w:rsidR="00D87288">
              <w:t>11</w:t>
            </w:r>
            <w:r w:rsidRPr="007D4013">
              <w:t>.2.1</w:t>
            </w:r>
          </w:p>
          <w:p w:rsidR="00E0318A" w:rsidRPr="007D4013" w:rsidRDefault="00E0318A" w:rsidP="00D87288">
            <w:r w:rsidRPr="007D4013">
              <w:t>Quality and timeliness of the establishment of the earth ponds and hatcheries</w:t>
            </w:r>
          </w:p>
        </w:tc>
        <w:tc>
          <w:tcPr>
            <w:tcW w:w="2016" w:type="dxa"/>
            <w:gridSpan w:val="7"/>
          </w:tcPr>
          <w:p w:rsidR="00E0318A" w:rsidRPr="007D4013" w:rsidRDefault="00E0318A" w:rsidP="00D87288">
            <w:r w:rsidRPr="007D4013">
              <w:t>No development of the Fish Farming Value Chain</w:t>
            </w:r>
          </w:p>
        </w:tc>
        <w:tc>
          <w:tcPr>
            <w:tcW w:w="1623" w:type="dxa"/>
            <w:gridSpan w:val="6"/>
          </w:tcPr>
          <w:p w:rsidR="00E0318A" w:rsidRPr="007D4013" w:rsidRDefault="00E0318A" w:rsidP="00D87288">
            <w:r w:rsidRPr="007D4013">
              <w:t>2 earth ponds</w:t>
            </w:r>
          </w:p>
          <w:p w:rsidR="00E0318A" w:rsidRPr="007D4013" w:rsidRDefault="00E0318A" w:rsidP="00D87288">
            <w:r w:rsidRPr="007D4013">
              <w:t>2 hatcheries</w:t>
            </w:r>
          </w:p>
        </w:tc>
        <w:tc>
          <w:tcPr>
            <w:tcW w:w="2106" w:type="dxa"/>
            <w:gridSpan w:val="2"/>
          </w:tcPr>
          <w:p w:rsidR="00E0318A" w:rsidRPr="007D4013" w:rsidRDefault="00E0318A" w:rsidP="00D87288">
            <w:r w:rsidRPr="007D4013">
              <w:t>No ponds developed</w:t>
            </w:r>
          </w:p>
        </w:tc>
        <w:tc>
          <w:tcPr>
            <w:tcW w:w="1913" w:type="dxa"/>
            <w:gridSpan w:val="8"/>
          </w:tcPr>
          <w:p w:rsidR="00E0318A" w:rsidRPr="007D4013" w:rsidRDefault="00E0318A" w:rsidP="00D87288">
            <w:r w:rsidRPr="007D4013">
              <w:t>Time and administrative constraints</w:t>
            </w:r>
          </w:p>
        </w:tc>
        <w:tc>
          <w:tcPr>
            <w:tcW w:w="1509" w:type="dxa"/>
            <w:gridSpan w:val="3"/>
          </w:tcPr>
          <w:p w:rsidR="00E0318A" w:rsidRPr="007D4013" w:rsidRDefault="00E0318A" w:rsidP="00D87288">
            <w:r w:rsidRPr="007D4013">
              <w:t>No construction carried out in the SABI Centre</w:t>
            </w:r>
          </w:p>
        </w:tc>
      </w:tr>
      <w:tr w:rsidR="00E0318A" w:rsidRPr="007D4013" w:rsidTr="00D53C14">
        <w:trPr>
          <w:gridAfter w:val="4"/>
          <w:wAfter w:w="1778" w:type="dxa"/>
          <w:trHeight w:val="458"/>
        </w:trPr>
        <w:tc>
          <w:tcPr>
            <w:tcW w:w="1590" w:type="dxa"/>
            <w:vMerge/>
          </w:tcPr>
          <w:p w:rsidR="00E0318A" w:rsidRPr="007D4013" w:rsidRDefault="00E0318A" w:rsidP="00E0318A">
            <w:pPr>
              <w:spacing w:line="276" w:lineRule="auto"/>
            </w:pPr>
          </w:p>
        </w:tc>
        <w:tc>
          <w:tcPr>
            <w:tcW w:w="1638" w:type="dxa"/>
            <w:gridSpan w:val="4"/>
          </w:tcPr>
          <w:p w:rsidR="00E0318A" w:rsidRPr="007D4013" w:rsidRDefault="00E0318A" w:rsidP="00D87288">
            <w:r w:rsidRPr="007D4013">
              <w:t>Indicator  2.2.2</w:t>
            </w:r>
          </w:p>
          <w:p w:rsidR="00E0318A" w:rsidRPr="007D4013" w:rsidRDefault="00E0318A" w:rsidP="00D87288">
            <w:r w:rsidRPr="007D4013">
              <w:t>Production of fish initiated</w:t>
            </w:r>
          </w:p>
        </w:tc>
        <w:tc>
          <w:tcPr>
            <w:tcW w:w="2016" w:type="dxa"/>
            <w:gridSpan w:val="7"/>
          </w:tcPr>
          <w:p w:rsidR="00E0318A" w:rsidRPr="007D4013" w:rsidRDefault="00E0318A" w:rsidP="00D87288">
            <w:r w:rsidRPr="007D4013">
              <w:t>No benefits from the fish farming value chain</w:t>
            </w:r>
          </w:p>
        </w:tc>
        <w:tc>
          <w:tcPr>
            <w:tcW w:w="1623" w:type="dxa"/>
            <w:gridSpan w:val="6"/>
          </w:tcPr>
          <w:p w:rsidR="00E0318A" w:rsidRPr="007D4013" w:rsidRDefault="00E0318A" w:rsidP="00D87288">
            <w:r w:rsidRPr="007D4013">
              <w:t>Constructions finalized by the end of 2012</w:t>
            </w:r>
          </w:p>
        </w:tc>
        <w:tc>
          <w:tcPr>
            <w:tcW w:w="2106" w:type="dxa"/>
            <w:gridSpan w:val="2"/>
          </w:tcPr>
          <w:p w:rsidR="00E0318A" w:rsidRPr="007D4013" w:rsidRDefault="00E0318A" w:rsidP="00D87288">
            <w:r w:rsidRPr="007D4013">
              <w:t>Construction not carried out</w:t>
            </w:r>
          </w:p>
        </w:tc>
        <w:tc>
          <w:tcPr>
            <w:tcW w:w="1913" w:type="dxa"/>
            <w:gridSpan w:val="8"/>
          </w:tcPr>
          <w:p w:rsidR="00E0318A" w:rsidRPr="007D4013" w:rsidRDefault="00E0318A" w:rsidP="00D87288">
            <w:r w:rsidRPr="007D4013">
              <w:t>Time and administrative constraints</w:t>
            </w:r>
          </w:p>
        </w:tc>
        <w:tc>
          <w:tcPr>
            <w:tcW w:w="1509" w:type="dxa"/>
            <w:gridSpan w:val="3"/>
          </w:tcPr>
          <w:p w:rsidR="00E0318A" w:rsidRPr="007D4013" w:rsidRDefault="00D87288" w:rsidP="00D87288">
            <w:r>
              <w:t>C</w:t>
            </w:r>
            <w:r w:rsidR="00E0318A" w:rsidRPr="007D4013">
              <w:t xml:space="preserve">onstruction </w:t>
            </w:r>
            <w:r>
              <w:t xml:space="preserve">not </w:t>
            </w:r>
            <w:r w:rsidR="00E0318A" w:rsidRPr="007D4013">
              <w:t>carried out in the SABI Centre</w:t>
            </w:r>
          </w:p>
        </w:tc>
      </w:tr>
      <w:tr w:rsidR="00E0318A" w:rsidRPr="007D4013" w:rsidTr="00E93EEC">
        <w:trPr>
          <w:trHeight w:val="440"/>
        </w:trPr>
        <w:tc>
          <w:tcPr>
            <w:tcW w:w="14173" w:type="dxa"/>
            <w:gridSpan w:val="35"/>
            <w:tcBorders>
              <w:top w:val="single" w:sz="4" w:space="0" w:color="000000"/>
              <w:left w:val="single" w:sz="4" w:space="0" w:color="000000"/>
              <w:bottom w:val="single" w:sz="4" w:space="0" w:color="000000"/>
              <w:right w:val="single" w:sz="4" w:space="0" w:color="000000"/>
            </w:tcBorders>
          </w:tcPr>
          <w:p w:rsidR="00E0318A" w:rsidRPr="007D4013" w:rsidRDefault="00E0318A" w:rsidP="00E0318A">
            <w:pPr>
              <w:spacing w:line="276" w:lineRule="auto"/>
            </w:pPr>
            <w:r w:rsidRPr="007D4013">
              <w:rPr>
                <w:b/>
              </w:rPr>
              <w:t xml:space="preserve">Outcome </w:t>
            </w:r>
            <w:r w:rsidR="0005037E">
              <w:rPr>
                <w:b/>
              </w:rPr>
              <w:t>12</w:t>
            </w:r>
            <w:r w:rsidRPr="007D4013">
              <w:t xml:space="preserve">: </w:t>
            </w:r>
            <w:r w:rsidRPr="007D4013">
              <w:rPr>
                <w:rFonts w:eastAsia="Arial Unicode MS"/>
                <w:iCs/>
              </w:rPr>
              <w:t>An equipped and functional resource centre-repository library with appropriate resource materials.</w:t>
            </w:r>
          </w:p>
        </w:tc>
      </w:tr>
      <w:tr w:rsidR="008F02A7" w:rsidRPr="007D4013" w:rsidTr="00D53C14">
        <w:trPr>
          <w:trHeight w:val="548"/>
        </w:trPr>
        <w:tc>
          <w:tcPr>
            <w:tcW w:w="1590" w:type="dxa"/>
            <w:vMerge w:val="restart"/>
          </w:tcPr>
          <w:p w:rsidR="008F02A7" w:rsidRPr="007D4013" w:rsidRDefault="0005037E" w:rsidP="00D87288">
            <w:pPr>
              <w:rPr>
                <w:b/>
              </w:rPr>
            </w:pPr>
            <w:r>
              <w:rPr>
                <w:b/>
              </w:rPr>
              <w:t>Output 12</w:t>
            </w:r>
            <w:r w:rsidR="008F02A7" w:rsidRPr="007D4013">
              <w:rPr>
                <w:b/>
              </w:rPr>
              <w:t>.1:</w:t>
            </w:r>
          </w:p>
          <w:p w:rsidR="008F02A7" w:rsidRPr="007D4013" w:rsidRDefault="008F02A7" w:rsidP="00D87288">
            <w:pPr>
              <w:rPr>
                <w:rFonts w:eastAsia="Arial Unicode MS"/>
              </w:rPr>
            </w:pPr>
            <w:r w:rsidRPr="007D4013">
              <w:rPr>
                <w:rFonts w:eastAsia="Arial Unicode MS"/>
              </w:rPr>
              <w:t>Establish resource centre- depository library</w:t>
            </w:r>
          </w:p>
        </w:tc>
        <w:tc>
          <w:tcPr>
            <w:tcW w:w="1638" w:type="dxa"/>
            <w:gridSpan w:val="4"/>
          </w:tcPr>
          <w:p w:rsidR="008F02A7" w:rsidRPr="007D4013" w:rsidRDefault="008F02A7" w:rsidP="00D87288">
            <w:r w:rsidRPr="007D4013">
              <w:t xml:space="preserve">Indicator  </w:t>
            </w:r>
            <w:r w:rsidR="00D87288">
              <w:t>12</w:t>
            </w:r>
            <w:r w:rsidRPr="007D4013">
              <w:t>.1.1</w:t>
            </w:r>
          </w:p>
          <w:p w:rsidR="008F02A7" w:rsidRPr="007D4013" w:rsidRDefault="008F02A7" w:rsidP="00D87288">
            <w:r w:rsidRPr="007D4013">
              <w:t>Quality of the resource centre</w:t>
            </w:r>
          </w:p>
        </w:tc>
        <w:tc>
          <w:tcPr>
            <w:tcW w:w="2016" w:type="dxa"/>
            <w:gridSpan w:val="7"/>
          </w:tcPr>
          <w:p w:rsidR="008F02A7" w:rsidRPr="007D4013" w:rsidRDefault="008F02A7" w:rsidP="00D87288">
            <w:r w:rsidRPr="007D4013">
              <w:t>Lack of resource centre</w:t>
            </w:r>
          </w:p>
        </w:tc>
        <w:tc>
          <w:tcPr>
            <w:tcW w:w="1623" w:type="dxa"/>
            <w:gridSpan w:val="6"/>
          </w:tcPr>
          <w:p w:rsidR="008F02A7" w:rsidRPr="007D4013" w:rsidRDefault="008F02A7" w:rsidP="00D87288">
            <w:r w:rsidRPr="007D4013">
              <w:t xml:space="preserve">Access to agricultural book, hand notes, guidelines and online resources. </w:t>
            </w:r>
          </w:p>
        </w:tc>
        <w:tc>
          <w:tcPr>
            <w:tcW w:w="2106" w:type="dxa"/>
            <w:gridSpan w:val="2"/>
          </w:tcPr>
          <w:p w:rsidR="008F02A7" w:rsidRPr="007D4013" w:rsidRDefault="008F02A7" w:rsidP="00D87288">
            <w:r w:rsidRPr="007D4013">
              <w:t>Access to furnished meeting centre, with resource books and guidelines.</w:t>
            </w:r>
          </w:p>
        </w:tc>
        <w:tc>
          <w:tcPr>
            <w:tcW w:w="1913" w:type="dxa"/>
            <w:gridSpan w:val="8"/>
          </w:tcPr>
          <w:p w:rsidR="008F02A7" w:rsidRPr="007D4013" w:rsidRDefault="008F02A7" w:rsidP="00D87288"/>
        </w:tc>
        <w:tc>
          <w:tcPr>
            <w:tcW w:w="1509" w:type="dxa"/>
            <w:gridSpan w:val="3"/>
          </w:tcPr>
          <w:p w:rsidR="008F02A7" w:rsidRPr="007D4013" w:rsidRDefault="008F02A7" w:rsidP="00D87288">
            <w:r w:rsidRPr="007D4013">
              <w:t>SABI’s staff use of the resource centre for internal and external purposes</w:t>
            </w:r>
          </w:p>
        </w:tc>
        <w:tc>
          <w:tcPr>
            <w:tcW w:w="1778" w:type="dxa"/>
            <w:gridSpan w:val="4"/>
          </w:tcPr>
          <w:p w:rsidR="008F02A7" w:rsidRPr="007D4013" w:rsidRDefault="008F02A7" w:rsidP="00D87288"/>
        </w:tc>
      </w:tr>
      <w:tr w:rsidR="008F02A7" w:rsidRPr="007D4013" w:rsidTr="00D53C14">
        <w:trPr>
          <w:trHeight w:val="512"/>
        </w:trPr>
        <w:tc>
          <w:tcPr>
            <w:tcW w:w="1590" w:type="dxa"/>
            <w:vMerge/>
          </w:tcPr>
          <w:p w:rsidR="008F02A7" w:rsidRPr="007D4013" w:rsidRDefault="008F02A7" w:rsidP="00D87288"/>
        </w:tc>
        <w:tc>
          <w:tcPr>
            <w:tcW w:w="1638" w:type="dxa"/>
            <w:gridSpan w:val="4"/>
          </w:tcPr>
          <w:p w:rsidR="008F02A7" w:rsidRPr="007D4013" w:rsidRDefault="008F02A7" w:rsidP="00D87288">
            <w:r w:rsidRPr="007D4013">
              <w:t xml:space="preserve">Indicator </w:t>
            </w:r>
            <w:r w:rsidR="00D87288">
              <w:t>12</w:t>
            </w:r>
            <w:r w:rsidRPr="007D4013">
              <w:t>.1.2</w:t>
            </w:r>
          </w:p>
          <w:p w:rsidR="008F02A7" w:rsidRPr="007D4013" w:rsidRDefault="008F02A7" w:rsidP="00D87288">
            <w:r w:rsidRPr="007D4013">
              <w:t>Functionality of the resource centre</w:t>
            </w:r>
          </w:p>
        </w:tc>
        <w:tc>
          <w:tcPr>
            <w:tcW w:w="2016" w:type="dxa"/>
            <w:gridSpan w:val="7"/>
          </w:tcPr>
          <w:p w:rsidR="008F02A7" w:rsidRPr="007D4013" w:rsidRDefault="008F02A7" w:rsidP="00D87288">
            <w:r w:rsidRPr="007D4013">
              <w:t>Lack of informative  resources</w:t>
            </w:r>
          </w:p>
        </w:tc>
        <w:tc>
          <w:tcPr>
            <w:tcW w:w="1623" w:type="dxa"/>
            <w:gridSpan w:val="6"/>
          </w:tcPr>
          <w:p w:rsidR="008F02A7" w:rsidRPr="007D4013" w:rsidRDefault="008F02A7" w:rsidP="00D87288">
            <w:r w:rsidRPr="007D4013">
              <w:t>Number of youth using the centre</w:t>
            </w:r>
          </w:p>
        </w:tc>
        <w:tc>
          <w:tcPr>
            <w:tcW w:w="2106" w:type="dxa"/>
            <w:gridSpan w:val="2"/>
          </w:tcPr>
          <w:p w:rsidR="008F02A7" w:rsidRPr="007D4013" w:rsidRDefault="008F02A7" w:rsidP="00D87288">
            <w:r w:rsidRPr="007D4013">
              <w:t>15 SABI staff</w:t>
            </w:r>
          </w:p>
        </w:tc>
        <w:tc>
          <w:tcPr>
            <w:tcW w:w="1913" w:type="dxa"/>
            <w:gridSpan w:val="8"/>
          </w:tcPr>
          <w:p w:rsidR="008F02A7" w:rsidRPr="007D4013" w:rsidRDefault="008F02A7" w:rsidP="00D87288"/>
        </w:tc>
        <w:tc>
          <w:tcPr>
            <w:tcW w:w="1509" w:type="dxa"/>
            <w:gridSpan w:val="3"/>
          </w:tcPr>
          <w:p w:rsidR="008F02A7" w:rsidRPr="007D4013" w:rsidRDefault="008F02A7" w:rsidP="00D87288">
            <w:r w:rsidRPr="007D4013">
              <w:t>Resource Centre record keeping system.</w:t>
            </w:r>
          </w:p>
        </w:tc>
        <w:tc>
          <w:tcPr>
            <w:tcW w:w="1778" w:type="dxa"/>
            <w:gridSpan w:val="4"/>
          </w:tcPr>
          <w:p w:rsidR="008F02A7" w:rsidRPr="007D4013" w:rsidRDefault="008F02A7" w:rsidP="00D87288">
            <w:r w:rsidRPr="007D4013">
              <w:t>The resource centre was completed in December</w:t>
            </w:r>
            <w:r w:rsidR="00D87288">
              <w:t xml:space="preserve"> 2012</w:t>
            </w:r>
          </w:p>
        </w:tc>
      </w:tr>
      <w:tr w:rsidR="005E6397" w:rsidRPr="007D4013" w:rsidTr="00E93EEC">
        <w:tc>
          <w:tcPr>
            <w:tcW w:w="14173" w:type="dxa"/>
            <w:gridSpan w:val="35"/>
          </w:tcPr>
          <w:p w:rsidR="005E6397" w:rsidRPr="005E6397" w:rsidRDefault="005E6397" w:rsidP="005E6397">
            <w:pPr>
              <w:rPr>
                <w:lang w:val="en-GB"/>
              </w:rPr>
            </w:pPr>
            <w:r w:rsidRPr="007D4013">
              <w:rPr>
                <w:b/>
              </w:rPr>
              <w:t>Outcome</w:t>
            </w:r>
            <w:r>
              <w:rPr>
                <w:b/>
              </w:rPr>
              <w:t xml:space="preserve"> 13:</w:t>
            </w:r>
            <w:r w:rsidRPr="005E6397">
              <w:t xml:space="preserve"> </w:t>
            </w:r>
            <w:r w:rsidRPr="005E6397">
              <w:rPr>
                <w:sz w:val="22"/>
                <w:szCs w:val="22"/>
              </w:rPr>
              <w:t xml:space="preserve"> </w:t>
            </w:r>
            <w:r w:rsidRPr="005E6397">
              <w:rPr>
                <w:lang w:val="en-GB"/>
              </w:rPr>
              <w:t xml:space="preserve">Young people have correct and accurate knowledge and information on ASRH, </w:t>
            </w:r>
          </w:p>
          <w:p w:rsidR="005E6397" w:rsidRPr="007D4013" w:rsidRDefault="005E6397" w:rsidP="005E6397">
            <w:pPr>
              <w:rPr>
                <w:b/>
              </w:rPr>
            </w:pPr>
            <w:r w:rsidRPr="005E6397">
              <w:rPr>
                <w:lang w:val="en-GB"/>
              </w:rPr>
              <w:t>and STI prevention</w:t>
            </w:r>
            <w:r w:rsidRPr="00120D72">
              <w:rPr>
                <w:b/>
                <w:lang w:val="en-GB"/>
              </w:rPr>
              <w:t xml:space="preserve"> </w:t>
            </w:r>
          </w:p>
        </w:tc>
      </w:tr>
      <w:tr w:rsidR="005E6397" w:rsidRPr="007D4013" w:rsidTr="00D53C14">
        <w:trPr>
          <w:trHeight w:val="422"/>
        </w:trPr>
        <w:tc>
          <w:tcPr>
            <w:tcW w:w="1590" w:type="dxa"/>
            <w:vMerge w:val="restart"/>
          </w:tcPr>
          <w:p w:rsidR="005E6397" w:rsidRPr="007D4013" w:rsidRDefault="005E6397" w:rsidP="00AE2AA3">
            <w:pPr>
              <w:rPr>
                <w:b/>
              </w:rPr>
            </w:pPr>
            <w:r w:rsidRPr="007D4013">
              <w:rPr>
                <w:b/>
              </w:rPr>
              <w:t xml:space="preserve">Output </w:t>
            </w:r>
            <w:r>
              <w:rPr>
                <w:b/>
              </w:rPr>
              <w:t>13</w:t>
            </w:r>
            <w:r w:rsidRPr="007D4013">
              <w:rPr>
                <w:b/>
              </w:rPr>
              <w:t>.1</w:t>
            </w:r>
          </w:p>
          <w:p w:rsidR="005E6397" w:rsidRPr="00F3492E" w:rsidRDefault="005E6397" w:rsidP="005E6397">
            <w:pPr>
              <w:rPr>
                <w:b/>
              </w:rPr>
            </w:pPr>
            <w:r>
              <w:rPr>
                <w:sz w:val="22"/>
                <w:szCs w:val="22"/>
              </w:rPr>
              <w:t>Improved access to youth friendly centre by young people</w:t>
            </w:r>
          </w:p>
          <w:p w:rsidR="005E6397" w:rsidRPr="007D4013" w:rsidRDefault="005E6397" w:rsidP="00AE2AA3"/>
        </w:tc>
        <w:tc>
          <w:tcPr>
            <w:tcW w:w="1709" w:type="dxa"/>
            <w:gridSpan w:val="5"/>
          </w:tcPr>
          <w:p w:rsidR="005E6397" w:rsidRPr="00E30710" w:rsidRDefault="005E6397" w:rsidP="00AE2AA3">
            <w:pPr>
              <w:jc w:val="both"/>
            </w:pPr>
            <w:r w:rsidRPr="00E30710">
              <w:t>Indicator  13.1.1</w:t>
            </w:r>
          </w:p>
          <w:p w:rsidR="005E6397" w:rsidRPr="00E30710" w:rsidRDefault="005E6397" w:rsidP="00AE2AA3">
            <w:pPr>
              <w:pStyle w:val="Default"/>
              <w:jc w:val="both"/>
              <w:rPr>
                <w:rFonts w:ascii="Times New Roman" w:eastAsia="Calibri" w:hAnsi="Times New Roman" w:cs="Times New Roman"/>
              </w:rPr>
            </w:pPr>
            <w:r w:rsidRPr="00E30710">
              <w:rPr>
                <w:rFonts w:ascii="Times New Roman" w:eastAsia="Calibri" w:hAnsi="Times New Roman" w:cs="Times New Roman"/>
              </w:rPr>
              <w:t xml:space="preserve">Number of young people utilizing STI/HIV and RH services </w:t>
            </w:r>
          </w:p>
        </w:tc>
        <w:tc>
          <w:tcPr>
            <w:tcW w:w="1896" w:type="dxa"/>
            <w:gridSpan w:val="5"/>
          </w:tcPr>
          <w:p w:rsidR="005E6397" w:rsidRPr="007D4013" w:rsidRDefault="005E6397" w:rsidP="00AE2AA3"/>
        </w:tc>
        <w:tc>
          <w:tcPr>
            <w:tcW w:w="1435" w:type="dxa"/>
            <w:gridSpan w:val="5"/>
          </w:tcPr>
          <w:p w:rsidR="005E6397" w:rsidRPr="007D4013" w:rsidRDefault="005E6397" w:rsidP="00AE2AA3"/>
        </w:tc>
        <w:tc>
          <w:tcPr>
            <w:tcW w:w="2549" w:type="dxa"/>
            <w:gridSpan w:val="5"/>
          </w:tcPr>
          <w:p w:rsidR="005E6397" w:rsidRPr="007D4013" w:rsidRDefault="005E6397" w:rsidP="005E6397">
            <w:r>
              <w:t>20,551</w:t>
            </w:r>
          </w:p>
        </w:tc>
        <w:tc>
          <w:tcPr>
            <w:tcW w:w="1509" w:type="dxa"/>
            <w:gridSpan w:val="5"/>
          </w:tcPr>
          <w:p w:rsidR="005E6397" w:rsidRPr="007D4013" w:rsidRDefault="005E6397" w:rsidP="00AE2AA3"/>
        </w:tc>
        <w:tc>
          <w:tcPr>
            <w:tcW w:w="1654" w:type="dxa"/>
            <w:gridSpan w:val="4"/>
          </w:tcPr>
          <w:p w:rsidR="005E6397" w:rsidRPr="007D4013" w:rsidRDefault="005E6397" w:rsidP="00AE2AA3"/>
        </w:tc>
        <w:tc>
          <w:tcPr>
            <w:tcW w:w="1831" w:type="dxa"/>
            <w:gridSpan w:val="5"/>
          </w:tcPr>
          <w:p w:rsidR="005E6397" w:rsidRPr="007D4013" w:rsidRDefault="005E6397" w:rsidP="00AE2AA3"/>
        </w:tc>
      </w:tr>
      <w:tr w:rsidR="005E6397" w:rsidRPr="007D4013" w:rsidTr="00D53C14">
        <w:trPr>
          <w:trHeight w:val="458"/>
        </w:trPr>
        <w:tc>
          <w:tcPr>
            <w:tcW w:w="1590" w:type="dxa"/>
            <w:vMerge/>
          </w:tcPr>
          <w:p w:rsidR="005E6397" w:rsidRPr="007D4013" w:rsidRDefault="005E6397" w:rsidP="00AE2AA3">
            <w:pPr>
              <w:rPr>
                <w:b/>
              </w:rPr>
            </w:pPr>
          </w:p>
        </w:tc>
        <w:tc>
          <w:tcPr>
            <w:tcW w:w="1709" w:type="dxa"/>
            <w:gridSpan w:val="5"/>
          </w:tcPr>
          <w:p w:rsidR="005E6397" w:rsidRPr="00E30710" w:rsidRDefault="005E6397" w:rsidP="00AE2AA3">
            <w:pPr>
              <w:pStyle w:val="Default"/>
              <w:jc w:val="both"/>
              <w:rPr>
                <w:rFonts w:ascii="Times New Roman" w:eastAsia="Calibri" w:hAnsi="Times New Roman" w:cs="Times New Roman"/>
              </w:rPr>
            </w:pPr>
            <w:r w:rsidRPr="00E30710">
              <w:rPr>
                <w:rFonts w:ascii="Times New Roman" w:eastAsia="Calibri" w:hAnsi="Times New Roman" w:cs="Times New Roman"/>
              </w:rPr>
              <w:t xml:space="preserve">No. of popular media used to advocates for ASRH and Youths </w:t>
            </w:r>
          </w:p>
          <w:p w:rsidR="005E6397" w:rsidRPr="00E30710" w:rsidRDefault="005E6397" w:rsidP="00AE2AA3">
            <w:pPr>
              <w:jc w:val="both"/>
            </w:pPr>
          </w:p>
        </w:tc>
        <w:tc>
          <w:tcPr>
            <w:tcW w:w="1896" w:type="dxa"/>
            <w:gridSpan w:val="5"/>
          </w:tcPr>
          <w:p w:rsidR="005E6397" w:rsidRPr="007D4013" w:rsidRDefault="005E6397" w:rsidP="00AE2AA3"/>
        </w:tc>
        <w:tc>
          <w:tcPr>
            <w:tcW w:w="1435" w:type="dxa"/>
            <w:gridSpan w:val="5"/>
          </w:tcPr>
          <w:p w:rsidR="005E6397" w:rsidRPr="007D4013" w:rsidRDefault="005E6397" w:rsidP="00AE2AA3"/>
        </w:tc>
        <w:tc>
          <w:tcPr>
            <w:tcW w:w="2549" w:type="dxa"/>
            <w:gridSpan w:val="5"/>
          </w:tcPr>
          <w:p w:rsidR="00E30710" w:rsidRDefault="00E30710" w:rsidP="00E30710">
            <w:r>
              <w:t>6 different media houses (including slbc tv and radio, 98.1, premier media, news papers )used to reach the population</w:t>
            </w:r>
          </w:p>
          <w:p w:rsidR="005E6397" w:rsidRPr="007D4013" w:rsidRDefault="00E30710" w:rsidP="00E30710">
            <w:r>
              <w:t>Documentaries and music video were produced and aired</w:t>
            </w:r>
          </w:p>
        </w:tc>
        <w:tc>
          <w:tcPr>
            <w:tcW w:w="1509" w:type="dxa"/>
            <w:gridSpan w:val="5"/>
          </w:tcPr>
          <w:p w:rsidR="005E6397" w:rsidRPr="007D4013" w:rsidRDefault="005E6397" w:rsidP="00AE2AA3"/>
        </w:tc>
        <w:tc>
          <w:tcPr>
            <w:tcW w:w="1654" w:type="dxa"/>
            <w:gridSpan w:val="4"/>
          </w:tcPr>
          <w:p w:rsidR="005E6397" w:rsidRPr="007D4013" w:rsidRDefault="005E6397" w:rsidP="00E30710"/>
        </w:tc>
        <w:tc>
          <w:tcPr>
            <w:tcW w:w="1831" w:type="dxa"/>
            <w:gridSpan w:val="5"/>
          </w:tcPr>
          <w:p w:rsidR="005E6397" w:rsidRPr="007D4013" w:rsidRDefault="005E6397" w:rsidP="00AE2AA3"/>
        </w:tc>
      </w:tr>
      <w:tr w:rsidR="00E30710" w:rsidRPr="007D4013" w:rsidTr="00E93EEC">
        <w:tc>
          <w:tcPr>
            <w:tcW w:w="14173" w:type="dxa"/>
            <w:gridSpan w:val="35"/>
          </w:tcPr>
          <w:p w:rsidR="00E30710" w:rsidRPr="00D53C14" w:rsidRDefault="00E30710" w:rsidP="00D53C14">
            <w:r w:rsidRPr="007D4013">
              <w:rPr>
                <w:b/>
              </w:rPr>
              <w:t>Outcome</w:t>
            </w:r>
            <w:r>
              <w:rPr>
                <w:b/>
              </w:rPr>
              <w:t xml:space="preserve"> 1</w:t>
            </w:r>
            <w:r w:rsidR="00D53C14">
              <w:rPr>
                <w:b/>
              </w:rPr>
              <w:t>4</w:t>
            </w:r>
            <w:r>
              <w:rPr>
                <w:b/>
              </w:rPr>
              <w:t>:</w:t>
            </w:r>
            <w:r w:rsidRPr="005E6397">
              <w:t xml:space="preserve"> </w:t>
            </w:r>
            <w:r w:rsidRPr="005E6397">
              <w:rPr>
                <w:sz w:val="22"/>
                <w:szCs w:val="22"/>
              </w:rPr>
              <w:t xml:space="preserve"> </w:t>
            </w:r>
            <w:r w:rsidR="00D53C14">
              <w:rPr>
                <w:lang w:val="en-GB"/>
              </w:rPr>
              <w:t>Capacities of communities and families enhanced to take care of persons living with HIV/AIDS (PLHIVs) and PLHIVs empowered to participate in income generating activities</w:t>
            </w:r>
            <w:r w:rsidRPr="00120D72">
              <w:rPr>
                <w:b/>
                <w:lang w:val="en-GB"/>
              </w:rPr>
              <w:t xml:space="preserve"> </w:t>
            </w:r>
          </w:p>
        </w:tc>
      </w:tr>
      <w:tr w:rsidR="00E30710" w:rsidRPr="00893389" w:rsidTr="00D53C14">
        <w:trPr>
          <w:trHeight w:val="422"/>
        </w:trPr>
        <w:tc>
          <w:tcPr>
            <w:tcW w:w="1590" w:type="dxa"/>
            <w:vMerge w:val="restart"/>
          </w:tcPr>
          <w:p w:rsidR="00E30710" w:rsidRPr="00893389" w:rsidRDefault="00E30710" w:rsidP="00AE2AA3">
            <w:pPr>
              <w:rPr>
                <w:b/>
              </w:rPr>
            </w:pPr>
            <w:r w:rsidRPr="00893389">
              <w:rPr>
                <w:b/>
              </w:rPr>
              <w:t>Output 1</w:t>
            </w:r>
            <w:r w:rsidR="00D53C14">
              <w:rPr>
                <w:b/>
              </w:rPr>
              <w:t>4</w:t>
            </w:r>
            <w:r w:rsidRPr="00893389">
              <w:rPr>
                <w:b/>
              </w:rPr>
              <w:t>.1</w:t>
            </w:r>
          </w:p>
          <w:p w:rsidR="00E30710" w:rsidRPr="00893389" w:rsidRDefault="00893389" w:rsidP="00893389">
            <w:r w:rsidRPr="00893389">
              <w:t xml:space="preserve">Improved capacities of families (male and female) and communities to provide care and support for PLHIV </w:t>
            </w:r>
          </w:p>
        </w:tc>
        <w:tc>
          <w:tcPr>
            <w:tcW w:w="1709" w:type="dxa"/>
            <w:gridSpan w:val="5"/>
          </w:tcPr>
          <w:p w:rsidR="00E30710" w:rsidRPr="00893389" w:rsidRDefault="00E30710" w:rsidP="00AE2AA3">
            <w:pPr>
              <w:jc w:val="both"/>
            </w:pPr>
            <w:r w:rsidRPr="00893389">
              <w:t>Indicator  1</w:t>
            </w:r>
            <w:r w:rsidR="00D53C14">
              <w:t>4</w:t>
            </w:r>
            <w:r w:rsidRPr="00893389">
              <w:t>.1.1</w:t>
            </w:r>
          </w:p>
          <w:p w:rsidR="00E30710" w:rsidRPr="00893389" w:rsidRDefault="00E30710" w:rsidP="00893389">
            <w:pPr>
              <w:pStyle w:val="Default"/>
              <w:jc w:val="both"/>
              <w:rPr>
                <w:rFonts w:ascii="Times New Roman" w:eastAsia="Calibri" w:hAnsi="Times New Roman" w:cs="Times New Roman"/>
              </w:rPr>
            </w:pPr>
            <w:r w:rsidRPr="00893389">
              <w:rPr>
                <w:rFonts w:ascii="Times New Roman" w:eastAsia="Calibri" w:hAnsi="Times New Roman" w:cs="Times New Roman"/>
              </w:rPr>
              <w:t xml:space="preserve">Number of </w:t>
            </w:r>
            <w:r w:rsidR="00893389">
              <w:rPr>
                <w:rFonts w:ascii="Times New Roman" w:hAnsi="Times New Roman" w:cs="Times New Roman"/>
              </w:rPr>
              <w:t xml:space="preserve">families and communities catering for </w:t>
            </w:r>
            <w:r w:rsidRPr="00893389">
              <w:rPr>
                <w:rFonts w:ascii="Times New Roman" w:eastAsia="Calibri" w:hAnsi="Times New Roman" w:cs="Times New Roman"/>
              </w:rPr>
              <w:t xml:space="preserve"> </w:t>
            </w:r>
            <w:r w:rsidRPr="00893389">
              <w:rPr>
                <w:rFonts w:ascii="Times New Roman" w:hAnsi="Times New Roman" w:cs="Times New Roman"/>
              </w:rPr>
              <w:t xml:space="preserve">PLHIVs </w:t>
            </w:r>
            <w:r w:rsidRPr="00893389">
              <w:rPr>
                <w:rFonts w:ascii="Times New Roman" w:eastAsia="Calibri" w:hAnsi="Times New Roman" w:cs="Times New Roman"/>
              </w:rPr>
              <w:t xml:space="preserve"> </w:t>
            </w:r>
          </w:p>
        </w:tc>
        <w:tc>
          <w:tcPr>
            <w:tcW w:w="1896" w:type="dxa"/>
            <w:gridSpan w:val="5"/>
          </w:tcPr>
          <w:p w:rsidR="00E30710" w:rsidRPr="00893389" w:rsidRDefault="00E30710" w:rsidP="00E30710">
            <w:pPr>
              <w:autoSpaceDE w:val="0"/>
              <w:autoSpaceDN w:val="0"/>
              <w:adjustRightInd w:val="0"/>
            </w:pPr>
          </w:p>
          <w:p w:rsidR="00E30710" w:rsidRPr="00893389" w:rsidRDefault="00E30710" w:rsidP="00E30710"/>
        </w:tc>
        <w:tc>
          <w:tcPr>
            <w:tcW w:w="1435" w:type="dxa"/>
            <w:gridSpan w:val="5"/>
          </w:tcPr>
          <w:p w:rsidR="00E30710" w:rsidRPr="00893389" w:rsidRDefault="00E30710" w:rsidP="00AE2AA3">
            <w:r w:rsidRPr="00893389">
              <w:t>25</w:t>
            </w:r>
          </w:p>
        </w:tc>
        <w:tc>
          <w:tcPr>
            <w:tcW w:w="2549" w:type="dxa"/>
            <w:gridSpan w:val="5"/>
          </w:tcPr>
          <w:p w:rsidR="00E30710" w:rsidRPr="00893389" w:rsidRDefault="00514EF9" w:rsidP="00AE2AA3">
            <w:r w:rsidRPr="00893389">
              <w:t>25</w:t>
            </w:r>
          </w:p>
        </w:tc>
        <w:tc>
          <w:tcPr>
            <w:tcW w:w="1509" w:type="dxa"/>
            <w:gridSpan w:val="5"/>
          </w:tcPr>
          <w:p w:rsidR="00E30710" w:rsidRPr="00893389" w:rsidRDefault="00E30710" w:rsidP="00AE2AA3"/>
        </w:tc>
        <w:tc>
          <w:tcPr>
            <w:tcW w:w="1654" w:type="dxa"/>
            <w:gridSpan w:val="4"/>
          </w:tcPr>
          <w:p w:rsidR="00E30710" w:rsidRPr="00893389" w:rsidRDefault="00E30710" w:rsidP="00AE2AA3"/>
        </w:tc>
        <w:tc>
          <w:tcPr>
            <w:tcW w:w="1831" w:type="dxa"/>
            <w:gridSpan w:val="5"/>
          </w:tcPr>
          <w:p w:rsidR="00E30710" w:rsidRPr="00893389" w:rsidRDefault="00E30710" w:rsidP="00AE2AA3"/>
        </w:tc>
      </w:tr>
      <w:tr w:rsidR="00E30710" w:rsidRPr="00893389" w:rsidTr="00D53C14">
        <w:trPr>
          <w:trHeight w:val="458"/>
        </w:trPr>
        <w:tc>
          <w:tcPr>
            <w:tcW w:w="1590" w:type="dxa"/>
            <w:vMerge/>
          </w:tcPr>
          <w:p w:rsidR="00E30710" w:rsidRPr="00893389" w:rsidRDefault="00E30710" w:rsidP="00AE2AA3">
            <w:pPr>
              <w:rPr>
                <w:b/>
              </w:rPr>
            </w:pPr>
          </w:p>
        </w:tc>
        <w:tc>
          <w:tcPr>
            <w:tcW w:w="1709" w:type="dxa"/>
            <w:gridSpan w:val="5"/>
          </w:tcPr>
          <w:p w:rsidR="00E30710" w:rsidRPr="00893389" w:rsidRDefault="00E30710" w:rsidP="00AE2AA3">
            <w:pPr>
              <w:pStyle w:val="Default"/>
              <w:jc w:val="both"/>
              <w:rPr>
                <w:rFonts w:ascii="Times New Roman" w:eastAsia="Calibri" w:hAnsi="Times New Roman" w:cs="Times New Roman"/>
              </w:rPr>
            </w:pPr>
          </w:p>
          <w:p w:rsidR="00E30710" w:rsidRPr="00893389" w:rsidRDefault="00E30710" w:rsidP="00AE2AA3">
            <w:pPr>
              <w:jc w:val="both"/>
            </w:pPr>
          </w:p>
        </w:tc>
        <w:tc>
          <w:tcPr>
            <w:tcW w:w="1896" w:type="dxa"/>
            <w:gridSpan w:val="5"/>
          </w:tcPr>
          <w:p w:rsidR="00E30710" w:rsidRPr="00893389" w:rsidRDefault="00E30710" w:rsidP="00AE2AA3"/>
        </w:tc>
        <w:tc>
          <w:tcPr>
            <w:tcW w:w="1435" w:type="dxa"/>
            <w:gridSpan w:val="5"/>
          </w:tcPr>
          <w:p w:rsidR="00E30710" w:rsidRPr="00893389" w:rsidRDefault="00E30710" w:rsidP="00AE2AA3"/>
        </w:tc>
        <w:tc>
          <w:tcPr>
            <w:tcW w:w="2549" w:type="dxa"/>
            <w:gridSpan w:val="5"/>
          </w:tcPr>
          <w:p w:rsidR="00E30710" w:rsidRPr="00893389" w:rsidRDefault="00E30710" w:rsidP="00AE2AA3"/>
        </w:tc>
        <w:tc>
          <w:tcPr>
            <w:tcW w:w="1509" w:type="dxa"/>
            <w:gridSpan w:val="5"/>
          </w:tcPr>
          <w:p w:rsidR="00E30710" w:rsidRPr="00893389" w:rsidRDefault="00E30710" w:rsidP="00AE2AA3"/>
        </w:tc>
        <w:tc>
          <w:tcPr>
            <w:tcW w:w="1654" w:type="dxa"/>
            <w:gridSpan w:val="4"/>
          </w:tcPr>
          <w:p w:rsidR="00E30710" w:rsidRPr="00893389" w:rsidRDefault="00E30710" w:rsidP="00AE2AA3"/>
        </w:tc>
        <w:tc>
          <w:tcPr>
            <w:tcW w:w="1831" w:type="dxa"/>
            <w:gridSpan w:val="5"/>
          </w:tcPr>
          <w:p w:rsidR="00E30710" w:rsidRPr="00893389" w:rsidRDefault="00E30710" w:rsidP="00AE2AA3"/>
        </w:tc>
      </w:tr>
      <w:tr w:rsidR="00514EF9" w:rsidRPr="007D4013" w:rsidTr="00D53C14">
        <w:trPr>
          <w:trHeight w:val="422"/>
        </w:trPr>
        <w:tc>
          <w:tcPr>
            <w:tcW w:w="1590" w:type="dxa"/>
          </w:tcPr>
          <w:p w:rsidR="00514EF9" w:rsidRPr="007D4013" w:rsidRDefault="00893389" w:rsidP="00D53C14">
            <w:r>
              <w:rPr>
                <w:b/>
              </w:rPr>
              <w:t>Output 1</w:t>
            </w:r>
            <w:r w:rsidR="00D53C14">
              <w:rPr>
                <w:b/>
              </w:rPr>
              <w:t>4</w:t>
            </w:r>
            <w:r>
              <w:rPr>
                <w:b/>
              </w:rPr>
              <w:t xml:space="preserve">.2 </w:t>
            </w:r>
            <w:r w:rsidRPr="00893389">
              <w:t>Improved capacities of PLHIV to be able to undertake income generating activities and accessing gainful employment</w:t>
            </w:r>
          </w:p>
        </w:tc>
        <w:tc>
          <w:tcPr>
            <w:tcW w:w="1709" w:type="dxa"/>
            <w:gridSpan w:val="5"/>
          </w:tcPr>
          <w:p w:rsidR="00514EF9" w:rsidRPr="00E30710" w:rsidRDefault="00514EF9" w:rsidP="00AE2AA3">
            <w:pPr>
              <w:jc w:val="both"/>
            </w:pPr>
            <w:r w:rsidRPr="00E30710">
              <w:t>Indicator  1</w:t>
            </w:r>
            <w:r w:rsidR="00D53C14">
              <w:t>4</w:t>
            </w:r>
            <w:r w:rsidRPr="00E30710">
              <w:t>.</w:t>
            </w:r>
            <w:r w:rsidR="00D53C14">
              <w:t>2</w:t>
            </w:r>
            <w:r w:rsidRPr="00E30710">
              <w:t>.1</w:t>
            </w:r>
          </w:p>
          <w:p w:rsidR="00514EF9" w:rsidRPr="00E30710" w:rsidRDefault="00514EF9" w:rsidP="00AE2AA3">
            <w:pPr>
              <w:pStyle w:val="Default"/>
              <w:jc w:val="both"/>
              <w:rPr>
                <w:rFonts w:ascii="Times New Roman" w:eastAsia="Calibri" w:hAnsi="Times New Roman" w:cs="Times New Roman"/>
              </w:rPr>
            </w:pPr>
            <w:r w:rsidRPr="00E30710">
              <w:rPr>
                <w:rFonts w:ascii="Times New Roman" w:eastAsia="Calibri" w:hAnsi="Times New Roman" w:cs="Times New Roman"/>
              </w:rPr>
              <w:t xml:space="preserve">Number of young </w:t>
            </w:r>
            <w:r>
              <w:rPr>
                <w:rFonts w:ascii="Times New Roman" w:hAnsi="Times New Roman" w:cs="Times New Roman"/>
              </w:rPr>
              <w:t>PLHIVs trained</w:t>
            </w:r>
            <w:r w:rsidRPr="00E30710">
              <w:rPr>
                <w:rFonts w:ascii="Times New Roman" w:eastAsia="Calibri" w:hAnsi="Times New Roman" w:cs="Times New Roman"/>
              </w:rPr>
              <w:t xml:space="preserve"> </w:t>
            </w:r>
          </w:p>
        </w:tc>
        <w:tc>
          <w:tcPr>
            <w:tcW w:w="1896" w:type="dxa"/>
            <w:gridSpan w:val="5"/>
          </w:tcPr>
          <w:p w:rsidR="00514EF9" w:rsidRPr="007D4013" w:rsidRDefault="00514EF9" w:rsidP="00AE2AA3">
            <w:pPr>
              <w:autoSpaceDE w:val="0"/>
              <w:autoSpaceDN w:val="0"/>
              <w:adjustRightInd w:val="0"/>
              <w:rPr>
                <w:sz w:val="20"/>
                <w:szCs w:val="20"/>
              </w:rPr>
            </w:pPr>
          </w:p>
          <w:p w:rsidR="00514EF9" w:rsidRPr="007D4013" w:rsidRDefault="00514EF9" w:rsidP="00AE2AA3"/>
        </w:tc>
        <w:tc>
          <w:tcPr>
            <w:tcW w:w="1435" w:type="dxa"/>
            <w:gridSpan w:val="5"/>
          </w:tcPr>
          <w:p w:rsidR="00514EF9" w:rsidRPr="007D4013" w:rsidRDefault="00DE2CFF" w:rsidP="00AE2AA3">
            <w:r>
              <w:t>25</w:t>
            </w:r>
          </w:p>
        </w:tc>
        <w:tc>
          <w:tcPr>
            <w:tcW w:w="2549" w:type="dxa"/>
            <w:gridSpan w:val="5"/>
          </w:tcPr>
          <w:p w:rsidR="00514EF9" w:rsidRPr="007D4013" w:rsidRDefault="00DE2CFF" w:rsidP="00AE2AA3">
            <w:r>
              <w:t>Training completed as planned</w:t>
            </w:r>
          </w:p>
        </w:tc>
        <w:tc>
          <w:tcPr>
            <w:tcW w:w="1509" w:type="dxa"/>
            <w:gridSpan w:val="5"/>
          </w:tcPr>
          <w:p w:rsidR="00514EF9" w:rsidRPr="007D4013" w:rsidRDefault="00514EF9" w:rsidP="00AE2AA3"/>
        </w:tc>
        <w:tc>
          <w:tcPr>
            <w:tcW w:w="1654" w:type="dxa"/>
            <w:gridSpan w:val="4"/>
          </w:tcPr>
          <w:p w:rsidR="00514EF9" w:rsidRPr="007D4013" w:rsidRDefault="00514EF9" w:rsidP="00AE2AA3"/>
        </w:tc>
        <w:tc>
          <w:tcPr>
            <w:tcW w:w="1831" w:type="dxa"/>
            <w:gridSpan w:val="5"/>
          </w:tcPr>
          <w:p w:rsidR="00514EF9" w:rsidRPr="007D4013" w:rsidRDefault="00514EF9" w:rsidP="00AE2AA3"/>
        </w:tc>
      </w:tr>
      <w:tr w:rsidR="00AE2AA3" w:rsidRPr="007D4013" w:rsidTr="00E93EEC">
        <w:tc>
          <w:tcPr>
            <w:tcW w:w="14173" w:type="dxa"/>
            <w:gridSpan w:val="35"/>
          </w:tcPr>
          <w:p w:rsidR="00AE2AA3" w:rsidRPr="007D4013" w:rsidRDefault="00AE2AA3" w:rsidP="00AE2AA3">
            <w:pPr>
              <w:rPr>
                <w:b/>
              </w:rPr>
            </w:pPr>
            <w:r w:rsidRPr="007D4013">
              <w:rPr>
                <w:b/>
              </w:rPr>
              <w:t>Outcome</w:t>
            </w:r>
            <w:r w:rsidR="00D53C14">
              <w:rPr>
                <w:b/>
              </w:rPr>
              <w:t xml:space="preserve"> 15</w:t>
            </w:r>
            <w:r>
              <w:rPr>
                <w:b/>
              </w:rPr>
              <w:t>:</w:t>
            </w:r>
            <w:r w:rsidRPr="005E6397">
              <w:t xml:space="preserve"> </w:t>
            </w:r>
            <w:r w:rsidRPr="005E6397">
              <w:rPr>
                <w:sz w:val="22"/>
                <w:szCs w:val="22"/>
              </w:rPr>
              <w:t xml:space="preserve"> </w:t>
            </w:r>
            <w:r w:rsidRPr="00AE2AA3">
              <w:t>Enterprise Growth Centres established with associated facility of sustainable energy to support productive activities and promote industrial growth</w:t>
            </w:r>
          </w:p>
        </w:tc>
      </w:tr>
      <w:tr w:rsidR="00AE2AA3" w:rsidRPr="007D4013" w:rsidTr="00D53C14">
        <w:trPr>
          <w:trHeight w:val="422"/>
        </w:trPr>
        <w:tc>
          <w:tcPr>
            <w:tcW w:w="1590" w:type="dxa"/>
          </w:tcPr>
          <w:p w:rsidR="00AE2AA3" w:rsidRPr="007D4013" w:rsidRDefault="00AE2AA3" w:rsidP="00AE2AA3">
            <w:pPr>
              <w:rPr>
                <w:b/>
              </w:rPr>
            </w:pPr>
            <w:r w:rsidRPr="007D4013">
              <w:rPr>
                <w:b/>
              </w:rPr>
              <w:t xml:space="preserve">Output </w:t>
            </w:r>
            <w:r w:rsidR="00D53C14">
              <w:rPr>
                <w:b/>
              </w:rPr>
              <w:t>15</w:t>
            </w:r>
            <w:r w:rsidRPr="007D4013">
              <w:rPr>
                <w:b/>
              </w:rPr>
              <w:t>.1</w:t>
            </w:r>
          </w:p>
          <w:p w:rsidR="00AE2AA3" w:rsidRPr="007D4013" w:rsidRDefault="00AE2AA3" w:rsidP="00AE2AA3">
            <w:r w:rsidRPr="004C3C28">
              <w:t xml:space="preserve">5 </w:t>
            </w:r>
            <w:r>
              <w:t xml:space="preserve">Enterprise growth </w:t>
            </w:r>
            <w:r w:rsidRPr="004C3C28">
              <w:t>centers establishe</w:t>
            </w:r>
            <w:r>
              <w:t>d</w:t>
            </w:r>
          </w:p>
        </w:tc>
        <w:tc>
          <w:tcPr>
            <w:tcW w:w="1709" w:type="dxa"/>
            <w:gridSpan w:val="5"/>
          </w:tcPr>
          <w:p w:rsidR="00AE2AA3" w:rsidRPr="00E30710" w:rsidRDefault="00A10D15" w:rsidP="00A10D15">
            <w:pPr>
              <w:pStyle w:val="Default"/>
              <w:jc w:val="both"/>
              <w:rPr>
                <w:rFonts w:ascii="Times New Roman" w:eastAsia="Calibri" w:hAnsi="Times New Roman" w:cs="Times New Roman"/>
              </w:rPr>
            </w:pPr>
            <w:r>
              <w:rPr>
                <w:rFonts w:ascii="Times New Roman" w:eastAsia="Times New Roman" w:hAnsi="Times New Roman" w:cs="Times New Roman"/>
              </w:rPr>
              <w:t>No. of e</w:t>
            </w:r>
            <w:r w:rsidR="00AE2AA3">
              <w:rPr>
                <w:rFonts w:ascii="Times New Roman" w:eastAsia="Times New Roman" w:hAnsi="Times New Roman" w:cs="Times New Roman"/>
              </w:rPr>
              <w:t xml:space="preserve">nterprise growth </w:t>
            </w:r>
            <w:r w:rsidR="00AE2AA3" w:rsidRPr="004C3C28">
              <w:rPr>
                <w:rFonts w:ascii="Times New Roman" w:eastAsia="Times New Roman" w:hAnsi="Times New Roman" w:cs="Times New Roman"/>
              </w:rPr>
              <w:t>centr</w:t>
            </w:r>
            <w:r>
              <w:rPr>
                <w:rFonts w:ascii="Times New Roman" w:eastAsia="Times New Roman" w:hAnsi="Times New Roman" w:cs="Times New Roman"/>
              </w:rPr>
              <w:t>e</w:t>
            </w:r>
            <w:r w:rsidR="00AE2AA3" w:rsidRPr="004C3C28">
              <w:rPr>
                <w:rFonts w:ascii="Times New Roman" w:eastAsia="Times New Roman" w:hAnsi="Times New Roman" w:cs="Times New Roman"/>
              </w:rPr>
              <w:t>s establishe</w:t>
            </w:r>
            <w:r w:rsidR="00AE2AA3">
              <w:rPr>
                <w:rFonts w:ascii="Times New Roman" w:eastAsia="Times New Roman" w:hAnsi="Times New Roman" w:cs="Times New Roman"/>
              </w:rPr>
              <w:t>d</w:t>
            </w:r>
          </w:p>
        </w:tc>
        <w:tc>
          <w:tcPr>
            <w:tcW w:w="1896" w:type="dxa"/>
            <w:gridSpan w:val="5"/>
          </w:tcPr>
          <w:p w:rsidR="00AE2AA3" w:rsidRPr="00A10D15" w:rsidRDefault="00AE2AA3" w:rsidP="00AE2AA3">
            <w:r w:rsidRPr="00A10D15">
              <w:t>Two centres/structures in Konta Line and Newton</w:t>
            </w:r>
          </w:p>
        </w:tc>
        <w:tc>
          <w:tcPr>
            <w:tcW w:w="1435" w:type="dxa"/>
            <w:gridSpan w:val="5"/>
          </w:tcPr>
          <w:p w:rsidR="00AE2AA3" w:rsidRPr="00BE0E86" w:rsidRDefault="00AE2AA3" w:rsidP="00AE2AA3">
            <w:r w:rsidRPr="00BE0E86">
              <w:t>5 growth</w:t>
            </w:r>
            <w:r w:rsidR="00BE0E86">
              <w:t xml:space="preserve"> centres established</w:t>
            </w:r>
          </w:p>
        </w:tc>
        <w:tc>
          <w:tcPr>
            <w:tcW w:w="2549" w:type="dxa"/>
            <w:gridSpan w:val="5"/>
          </w:tcPr>
          <w:p w:rsidR="00AE2AA3" w:rsidRPr="007D4013" w:rsidRDefault="00827AE3" w:rsidP="00BE0E86">
            <w:r>
              <w:rPr>
                <w:rFonts w:cs="Arial"/>
                <w:bCs/>
                <w:szCs w:val="20"/>
              </w:rPr>
              <w:t>Five (5) Enterprise Growth centres established/rehabilitated and supported with solar energy facilities, furnished with appropriate technology machinery</w:t>
            </w:r>
            <w:r w:rsidR="00BE0E86">
              <w:rPr>
                <w:rFonts w:cs="Arial"/>
                <w:bCs/>
                <w:szCs w:val="20"/>
              </w:rPr>
              <w:t xml:space="preserve"> or new equipment</w:t>
            </w:r>
          </w:p>
        </w:tc>
        <w:tc>
          <w:tcPr>
            <w:tcW w:w="1509" w:type="dxa"/>
            <w:gridSpan w:val="5"/>
          </w:tcPr>
          <w:p w:rsidR="00AE2AA3" w:rsidRPr="007D4013" w:rsidRDefault="00AE2AA3" w:rsidP="00AE2AA3"/>
        </w:tc>
        <w:tc>
          <w:tcPr>
            <w:tcW w:w="1654" w:type="dxa"/>
            <w:gridSpan w:val="4"/>
          </w:tcPr>
          <w:p w:rsidR="00827AE3" w:rsidRDefault="00827AE3" w:rsidP="00827AE3">
            <w:pPr>
              <w:jc w:val="both"/>
              <w:rPr>
                <w:rFonts w:cs="Arial"/>
                <w:bCs/>
                <w:szCs w:val="20"/>
              </w:rPr>
            </w:pPr>
            <w:r>
              <w:rPr>
                <w:rFonts w:cs="Arial"/>
                <w:bCs/>
                <w:szCs w:val="20"/>
              </w:rPr>
              <w:t xml:space="preserve">Quarterly Reports from  Growth Centres </w:t>
            </w:r>
          </w:p>
          <w:p w:rsidR="00827AE3" w:rsidRDefault="00827AE3" w:rsidP="00827AE3">
            <w:pPr>
              <w:jc w:val="both"/>
              <w:rPr>
                <w:rFonts w:cs="Arial"/>
                <w:bCs/>
                <w:szCs w:val="20"/>
              </w:rPr>
            </w:pPr>
          </w:p>
          <w:p w:rsidR="00AE2AA3" w:rsidRPr="007D4013" w:rsidRDefault="00827AE3" w:rsidP="00827AE3">
            <w:r>
              <w:rPr>
                <w:rFonts w:cs="Arial"/>
                <w:bCs/>
                <w:szCs w:val="20"/>
              </w:rPr>
              <w:t>Project reports</w:t>
            </w:r>
          </w:p>
        </w:tc>
        <w:tc>
          <w:tcPr>
            <w:tcW w:w="1831" w:type="dxa"/>
            <w:gridSpan w:val="5"/>
          </w:tcPr>
          <w:p w:rsidR="00AE2AA3" w:rsidRPr="007D4013" w:rsidRDefault="00BE0E86" w:rsidP="00BE0E86">
            <w:r>
              <w:rPr>
                <w:rFonts w:cs="Arial"/>
                <w:bCs/>
                <w:szCs w:val="20"/>
              </w:rPr>
              <w:t>3 newly constructed, one rehabilitated in Konta Line, and one old centre supported with food processing machines at Newton).</w:t>
            </w:r>
          </w:p>
        </w:tc>
      </w:tr>
      <w:tr w:rsidR="00A10D15" w:rsidRPr="007D4013" w:rsidTr="00D53C14">
        <w:trPr>
          <w:gridAfter w:val="1"/>
          <w:wAfter w:w="200" w:type="dxa"/>
        </w:trPr>
        <w:tc>
          <w:tcPr>
            <w:tcW w:w="13973" w:type="dxa"/>
            <w:gridSpan w:val="34"/>
          </w:tcPr>
          <w:p w:rsidR="00A10D15" w:rsidRPr="007D4013" w:rsidRDefault="00A10D15" w:rsidP="00D53C14">
            <w:pPr>
              <w:rPr>
                <w:b/>
              </w:rPr>
            </w:pPr>
            <w:r w:rsidRPr="007D4013">
              <w:rPr>
                <w:b/>
              </w:rPr>
              <w:t>Outcome</w:t>
            </w:r>
            <w:r>
              <w:rPr>
                <w:b/>
              </w:rPr>
              <w:t xml:space="preserve"> 1</w:t>
            </w:r>
            <w:r w:rsidR="00D53C14">
              <w:rPr>
                <w:b/>
              </w:rPr>
              <w:t>6</w:t>
            </w:r>
            <w:r>
              <w:rPr>
                <w:b/>
              </w:rPr>
              <w:t>:</w:t>
            </w:r>
            <w:r w:rsidRPr="005E6397">
              <w:t xml:space="preserve"> </w:t>
            </w:r>
            <w:r w:rsidRPr="005E6397">
              <w:rPr>
                <w:sz w:val="22"/>
                <w:szCs w:val="22"/>
              </w:rPr>
              <w:t xml:space="preserve"> </w:t>
            </w:r>
            <w:r>
              <w:t>Youths trained in basic construction skills and other demand-led technical and entrepreneurship skills</w:t>
            </w:r>
          </w:p>
        </w:tc>
      </w:tr>
      <w:tr w:rsidR="00A10D15" w:rsidRPr="007D4013" w:rsidTr="00D53C14">
        <w:trPr>
          <w:gridAfter w:val="1"/>
          <w:wAfter w:w="200" w:type="dxa"/>
          <w:trHeight w:val="422"/>
        </w:trPr>
        <w:tc>
          <w:tcPr>
            <w:tcW w:w="1799" w:type="dxa"/>
            <w:gridSpan w:val="2"/>
          </w:tcPr>
          <w:p w:rsidR="00A10D15" w:rsidRDefault="00A10D15" w:rsidP="00A10D15">
            <w:pPr>
              <w:rPr>
                <w:b/>
              </w:rPr>
            </w:pPr>
            <w:r w:rsidRPr="007D4013">
              <w:rPr>
                <w:b/>
              </w:rPr>
              <w:t xml:space="preserve">Output </w:t>
            </w:r>
            <w:r>
              <w:rPr>
                <w:b/>
              </w:rPr>
              <w:t>1</w:t>
            </w:r>
            <w:r w:rsidR="00BE0E86">
              <w:rPr>
                <w:b/>
              </w:rPr>
              <w:t>6</w:t>
            </w:r>
            <w:r w:rsidRPr="007D4013">
              <w:rPr>
                <w:b/>
              </w:rPr>
              <w:t>.1</w:t>
            </w:r>
          </w:p>
          <w:p w:rsidR="00A10D15" w:rsidRPr="007D4013" w:rsidRDefault="00A10D15" w:rsidP="00BE0E86">
            <w:r>
              <w:t>Youth (male and female</w:t>
            </w:r>
            <w:r w:rsidR="00921D87">
              <w:t>)</w:t>
            </w:r>
            <w:r>
              <w:t xml:space="preserve"> trained in</w:t>
            </w:r>
            <w:r w:rsidR="00921D87">
              <w:t xml:space="preserve"> basic construction skills and/or basic business m</w:t>
            </w:r>
            <w:r w:rsidR="00BE0E86">
              <w:t>a</w:t>
            </w:r>
            <w:r w:rsidR="00921D87">
              <w:t>n</w:t>
            </w:r>
            <w:r w:rsidR="00BE0E86">
              <w:t>a</w:t>
            </w:r>
            <w:r w:rsidR="00921D87">
              <w:t>g</w:t>
            </w:r>
            <w:r w:rsidR="00BE0E86">
              <w:t>emen</w:t>
            </w:r>
            <w:r w:rsidR="00921D87">
              <w:t xml:space="preserve">t </w:t>
            </w:r>
          </w:p>
        </w:tc>
        <w:tc>
          <w:tcPr>
            <w:tcW w:w="1636" w:type="dxa"/>
            <w:gridSpan w:val="5"/>
          </w:tcPr>
          <w:p w:rsidR="00A10D15" w:rsidRPr="00E30710" w:rsidRDefault="00BE0E86" w:rsidP="00A10D15">
            <w:pPr>
              <w:pStyle w:val="Default"/>
              <w:jc w:val="both"/>
              <w:rPr>
                <w:rFonts w:ascii="Times New Roman" w:eastAsia="Calibri" w:hAnsi="Times New Roman" w:cs="Times New Roman"/>
              </w:rPr>
            </w:pPr>
            <w:r>
              <w:rPr>
                <w:rFonts w:ascii="Times New Roman" w:eastAsia="Calibri" w:hAnsi="Times New Roman" w:cs="Times New Roman"/>
              </w:rPr>
              <w:t>No. of youths trained</w:t>
            </w:r>
          </w:p>
        </w:tc>
        <w:tc>
          <w:tcPr>
            <w:tcW w:w="1895" w:type="dxa"/>
            <w:gridSpan w:val="6"/>
          </w:tcPr>
          <w:p w:rsidR="00A10D15" w:rsidRPr="00A10D15" w:rsidRDefault="00A10D15" w:rsidP="00A10D15"/>
        </w:tc>
        <w:tc>
          <w:tcPr>
            <w:tcW w:w="1300" w:type="dxa"/>
            <w:gridSpan w:val="3"/>
          </w:tcPr>
          <w:p w:rsidR="00A10D15" w:rsidRPr="007D4013" w:rsidRDefault="00921D87" w:rsidP="00A10D15">
            <w:r>
              <w:t>250 trained</w:t>
            </w:r>
          </w:p>
        </w:tc>
        <w:tc>
          <w:tcPr>
            <w:tcW w:w="2549" w:type="dxa"/>
            <w:gridSpan w:val="5"/>
          </w:tcPr>
          <w:p w:rsidR="00A10D15" w:rsidRPr="007D4013" w:rsidRDefault="00921D87" w:rsidP="00A10D15">
            <w:r>
              <w:t>315 trained</w:t>
            </w:r>
          </w:p>
        </w:tc>
        <w:tc>
          <w:tcPr>
            <w:tcW w:w="1394" w:type="dxa"/>
            <w:gridSpan w:val="4"/>
          </w:tcPr>
          <w:p w:rsidR="00A10D15" w:rsidRPr="007D4013" w:rsidRDefault="00A10D15" w:rsidP="00A10D15"/>
        </w:tc>
        <w:tc>
          <w:tcPr>
            <w:tcW w:w="1769" w:type="dxa"/>
            <w:gridSpan w:val="5"/>
          </w:tcPr>
          <w:p w:rsidR="00921D87" w:rsidRDefault="00921D87" w:rsidP="00A10D15"/>
          <w:p w:rsidR="00A10D15" w:rsidRPr="00921D87" w:rsidRDefault="00921D87" w:rsidP="00921D87">
            <w:pPr>
              <w:jc w:val="center"/>
            </w:pPr>
            <w:r>
              <w:t>Trg and Proj reports; Trg materials</w:t>
            </w:r>
          </w:p>
        </w:tc>
        <w:tc>
          <w:tcPr>
            <w:tcW w:w="1631" w:type="dxa"/>
            <w:gridSpan w:val="4"/>
          </w:tcPr>
          <w:p w:rsidR="00A10D15" w:rsidRPr="007D4013" w:rsidRDefault="00A10D15" w:rsidP="00A10D15"/>
        </w:tc>
      </w:tr>
      <w:tr w:rsidR="00452ADE" w:rsidRPr="007D4013" w:rsidTr="00D53C14">
        <w:trPr>
          <w:gridAfter w:val="1"/>
          <w:wAfter w:w="200" w:type="dxa"/>
          <w:trHeight w:val="422"/>
        </w:trPr>
        <w:tc>
          <w:tcPr>
            <w:tcW w:w="1799" w:type="dxa"/>
            <w:gridSpan w:val="2"/>
          </w:tcPr>
          <w:p w:rsidR="00452ADE" w:rsidRDefault="00452ADE" w:rsidP="00A10D15">
            <w:pPr>
              <w:rPr>
                <w:b/>
              </w:rPr>
            </w:pPr>
            <w:r w:rsidRPr="00452ADE">
              <w:rPr>
                <w:b/>
              </w:rPr>
              <w:t>Output 1</w:t>
            </w:r>
            <w:r w:rsidR="00BE0E86">
              <w:rPr>
                <w:b/>
              </w:rPr>
              <w:t>6</w:t>
            </w:r>
            <w:r w:rsidRPr="00452ADE">
              <w:rPr>
                <w:b/>
              </w:rPr>
              <w:t>.2</w:t>
            </w:r>
          </w:p>
          <w:p w:rsidR="00452ADE" w:rsidRPr="00452ADE" w:rsidRDefault="00452ADE" w:rsidP="00BE0E86">
            <w:r>
              <w:t xml:space="preserve">Youth benefit from </w:t>
            </w:r>
            <w:r w:rsidR="00BE0E86">
              <w:t xml:space="preserve">arising </w:t>
            </w:r>
            <w:r>
              <w:t xml:space="preserve">opportunities </w:t>
            </w:r>
          </w:p>
        </w:tc>
        <w:tc>
          <w:tcPr>
            <w:tcW w:w="1636" w:type="dxa"/>
            <w:gridSpan w:val="5"/>
          </w:tcPr>
          <w:p w:rsidR="00452ADE" w:rsidRPr="00E30710" w:rsidRDefault="00BE0E86" w:rsidP="00A10D15">
            <w:pPr>
              <w:pStyle w:val="Default"/>
              <w:jc w:val="both"/>
              <w:rPr>
                <w:rFonts w:ascii="Times New Roman" w:eastAsia="Calibri" w:hAnsi="Times New Roman" w:cs="Times New Roman"/>
              </w:rPr>
            </w:pPr>
            <w:r>
              <w:rPr>
                <w:rFonts w:ascii="Times New Roman" w:eastAsia="Calibri" w:hAnsi="Times New Roman" w:cs="Times New Roman"/>
              </w:rPr>
              <w:t>No. of youths benefitting</w:t>
            </w:r>
          </w:p>
        </w:tc>
        <w:tc>
          <w:tcPr>
            <w:tcW w:w="1895" w:type="dxa"/>
            <w:gridSpan w:val="6"/>
          </w:tcPr>
          <w:p w:rsidR="00452ADE" w:rsidRPr="00A10D15" w:rsidRDefault="00452ADE" w:rsidP="00A10D15"/>
        </w:tc>
        <w:tc>
          <w:tcPr>
            <w:tcW w:w="1300" w:type="dxa"/>
            <w:gridSpan w:val="3"/>
          </w:tcPr>
          <w:p w:rsidR="00452ADE" w:rsidRDefault="00452ADE" w:rsidP="00A10D15">
            <w:r>
              <w:t>50 benefit</w:t>
            </w:r>
          </w:p>
        </w:tc>
        <w:tc>
          <w:tcPr>
            <w:tcW w:w="2549" w:type="dxa"/>
            <w:gridSpan w:val="5"/>
          </w:tcPr>
          <w:p w:rsidR="00452ADE" w:rsidRDefault="00452ADE" w:rsidP="00452ADE">
            <w:r>
              <w:t xml:space="preserve">65 benefit </w:t>
            </w:r>
          </w:p>
        </w:tc>
        <w:tc>
          <w:tcPr>
            <w:tcW w:w="1394" w:type="dxa"/>
            <w:gridSpan w:val="4"/>
          </w:tcPr>
          <w:p w:rsidR="00452ADE" w:rsidRPr="007D4013" w:rsidRDefault="00452ADE" w:rsidP="00A10D15"/>
        </w:tc>
        <w:tc>
          <w:tcPr>
            <w:tcW w:w="1769" w:type="dxa"/>
            <w:gridSpan w:val="5"/>
          </w:tcPr>
          <w:p w:rsidR="00452ADE" w:rsidRDefault="00452ADE" w:rsidP="00A10D15">
            <w:r>
              <w:t>Monthly reports from centres; Proj. reports</w:t>
            </w:r>
          </w:p>
        </w:tc>
        <w:tc>
          <w:tcPr>
            <w:tcW w:w="1631" w:type="dxa"/>
            <w:gridSpan w:val="4"/>
          </w:tcPr>
          <w:p w:rsidR="00452ADE" w:rsidRPr="007D4013" w:rsidRDefault="00452ADE" w:rsidP="00A10D15"/>
        </w:tc>
      </w:tr>
      <w:tr w:rsidR="00FC1CCB" w:rsidRPr="007D4013" w:rsidTr="00E93EEC">
        <w:tc>
          <w:tcPr>
            <w:tcW w:w="14173" w:type="dxa"/>
            <w:gridSpan w:val="35"/>
          </w:tcPr>
          <w:p w:rsidR="00FC1CCB" w:rsidRPr="007D4013" w:rsidRDefault="00FC1CCB" w:rsidP="00BE0E86">
            <w:pPr>
              <w:rPr>
                <w:b/>
              </w:rPr>
            </w:pPr>
            <w:r w:rsidRPr="007D4013">
              <w:rPr>
                <w:b/>
              </w:rPr>
              <w:t>Outcome</w:t>
            </w:r>
            <w:r>
              <w:rPr>
                <w:b/>
              </w:rPr>
              <w:t xml:space="preserve"> 1</w:t>
            </w:r>
            <w:r w:rsidR="00BE0E86">
              <w:rPr>
                <w:b/>
              </w:rPr>
              <w:t>7</w:t>
            </w:r>
            <w:r>
              <w:rPr>
                <w:b/>
              </w:rPr>
              <w:t>:</w:t>
            </w:r>
            <w:r w:rsidRPr="005E6397">
              <w:t xml:space="preserve"> </w:t>
            </w:r>
            <w:r w:rsidRPr="005E6397">
              <w:rPr>
                <w:sz w:val="22"/>
                <w:szCs w:val="22"/>
              </w:rPr>
              <w:t xml:space="preserve"> </w:t>
            </w:r>
            <w:r>
              <w:t>Young women equipped with skill and knowledge that will empower them and enable them participate in community development</w:t>
            </w:r>
          </w:p>
        </w:tc>
      </w:tr>
      <w:tr w:rsidR="00FC1CCB" w:rsidRPr="007D4013" w:rsidTr="00D53C14">
        <w:trPr>
          <w:trHeight w:val="422"/>
        </w:trPr>
        <w:tc>
          <w:tcPr>
            <w:tcW w:w="1826" w:type="dxa"/>
            <w:gridSpan w:val="3"/>
          </w:tcPr>
          <w:p w:rsidR="00FC1CCB" w:rsidRDefault="00FC1CCB" w:rsidP="00165C8A">
            <w:pPr>
              <w:rPr>
                <w:b/>
              </w:rPr>
            </w:pPr>
            <w:r w:rsidRPr="007D4013">
              <w:rPr>
                <w:b/>
              </w:rPr>
              <w:t xml:space="preserve">Output </w:t>
            </w:r>
            <w:r>
              <w:rPr>
                <w:b/>
              </w:rPr>
              <w:t>1</w:t>
            </w:r>
            <w:r w:rsidR="00BE0E86">
              <w:rPr>
                <w:b/>
              </w:rPr>
              <w:t>7</w:t>
            </w:r>
            <w:r w:rsidRPr="007D4013">
              <w:rPr>
                <w:b/>
              </w:rPr>
              <w:t>.1</w:t>
            </w:r>
          </w:p>
          <w:p w:rsidR="00FC1CCB" w:rsidRPr="007D4013" w:rsidRDefault="00FC1CCB" w:rsidP="00FC1CCB">
            <w:r>
              <w:t xml:space="preserve">Young women participate in development of communities </w:t>
            </w:r>
          </w:p>
        </w:tc>
        <w:tc>
          <w:tcPr>
            <w:tcW w:w="1663" w:type="dxa"/>
            <w:gridSpan w:val="5"/>
          </w:tcPr>
          <w:p w:rsidR="00FC1CCB" w:rsidRPr="00E30710" w:rsidRDefault="00FC1CCB" w:rsidP="00165C8A">
            <w:pPr>
              <w:pStyle w:val="Default"/>
              <w:jc w:val="both"/>
              <w:rPr>
                <w:rFonts w:ascii="Times New Roman" w:eastAsia="Calibri" w:hAnsi="Times New Roman" w:cs="Times New Roman"/>
              </w:rPr>
            </w:pPr>
          </w:p>
        </w:tc>
        <w:tc>
          <w:tcPr>
            <w:tcW w:w="1924" w:type="dxa"/>
            <w:gridSpan w:val="6"/>
          </w:tcPr>
          <w:p w:rsidR="00FC1CCB" w:rsidRPr="00A10D15" w:rsidRDefault="00FC1CCB" w:rsidP="00165C8A"/>
        </w:tc>
        <w:tc>
          <w:tcPr>
            <w:tcW w:w="1319" w:type="dxa"/>
            <w:gridSpan w:val="3"/>
          </w:tcPr>
          <w:p w:rsidR="00FC1CCB" w:rsidRPr="007D4013" w:rsidRDefault="00FC1CCB" w:rsidP="00FC1CCB">
            <w:r>
              <w:t>Baseline study</w:t>
            </w:r>
          </w:p>
        </w:tc>
        <w:tc>
          <w:tcPr>
            <w:tcW w:w="2586" w:type="dxa"/>
            <w:gridSpan w:val="5"/>
          </w:tcPr>
          <w:p w:rsidR="00FC1CCB" w:rsidRPr="007D4013" w:rsidRDefault="00FC1CCB" w:rsidP="00165C8A">
            <w:r>
              <w:t>Study conducted</w:t>
            </w:r>
          </w:p>
        </w:tc>
        <w:tc>
          <w:tcPr>
            <w:tcW w:w="1414" w:type="dxa"/>
            <w:gridSpan w:val="5"/>
          </w:tcPr>
          <w:p w:rsidR="00FC1CCB" w:rsidRPr="007D4013" w:rsidRDefault="00FC1CCB" w:rsidP="00165C8A"/>
        </w:tc>
        <w:tc>
          <w:tcPr>
            <w:tcW w:w="1785" w:type="dxa"/>
            <w:gridSpan w:val="5"/>
          </w:tcPr>
          <w:p w:rsidR="00FC1CCB" w:rsidRDefault="00FC1CCB" w:rsidP="00165C8A"/>
          <w:p w:rsidR="00FC1CCB" w:rsidRPr="00921D87" w:rsidRDefault="00FC1CCB" w:rsidP="00FC1CCB">
            <w:pPr>
              <w:jc w:val="center"/>
            </w:pPr>
            <w:r>
              <w:t>Study report; Project report</w:t>
            </w:r>
          </w:p>
        </w:tc>
        <w:tc>
          <w:tcPr>
            <w:tcW w:w="1656" w:type="dxa"/>
            <w:gridSpan w:val="3"/>
          </w:tcPr>
          <w:p w:rsidR="00FC1CCB" w:rsidRPr="007D4013" w:rsidRDefault="00FC1CCB" w:rsidP="00165C8A"/>
        </w:tc>
      </w:tr>
      <w:tr w:rsidR="00FC1CCB" w:rsidRPr="007D4013" w:rsidTr="00D53C14">
        <w:trPr>
          <w:trHeight w:val="422"/>
        </w:trPr>
        <w:tc>
          <w:tcPr>
            <w:tcW w:w="1826" w:type="dxa"/>
            <w:gridSpan w:val="3"/>
          </w:tcPr>
          <w:p w:rsidR="00FC1CCB" w:rsidRDefault="00FC1CCB" w:rsidP="00165C8A">
            <w:pPr>
              <w:rPr>
                <w:b/>
              </w:rPr>
            </w:pPr>
            <w:r w:rsidRPr="00452ADE">
              <w:rPr>
                <w:b/>
              </w:rPr>
              <w:t>Output 1</w:t>
            </w:r>
            <w:r w:rsidR="00BE0E86">
              <w:rPr>
                <w:b/>
              </w:rPr>
              <w:t>7</w:t>
            </w:r>
            <w:r w:rsidRPr="00452ADE">
              <w:rPr>
                <w:b/>
              </w:rPr>
              <w:t>.2</w:t>
            </w:r>
          </w:p>
          <w:p w:rsidR="00FC1CCB" w:rsidRPr="00452ADE" w:rsidRDefault="00FC1CCB" w:rsidP="00963786">
            <w:r>
              <w:t xml:space="preserve">Young women equipped with knowledge and skills to engage in </w:t>
            </w:r>
            <w:r w:rsidR="00963786">
              <w:t>small business</w:t>
            </w:r>
          </w:p>
        </w:tc>
        <w:tc>
          <w:tcPr>
            <w:tcW w:w="1663" w:type="dxa"/>
            <w:gridSpan w:val="5"/>
          </w:tcPr>
          <w:p w:rsidR="00FC1CCB" w:rsidRPr="00E30710" w:rsidRDefault="00FC1CCB" w:rsidP="00165C8A">
            <w:pPr>
              <w:pStyle w:val="Default"/>
              <w:jc w:val="both"/>
              <w:rPr>
                <w:rFonts w:ascii="Times New Roman" w:eastAsia="Calibri" w:hAnsi="Times New Roman" w:cs="Times New Roman"/>
              </w:rPr>
            </w:pPr>
          </w:p>
        </w:tc>
        <w:tc>
          <w:tcPr>
            <w:tcW w:w="1924" w:type="dxa"/>
            <w:gridSpan w:val="6"/>
          </w:tcPr>
          <w:p w:rsidR="00FC1CCB" w:rsidRPr="00A10D15" w:rsidRDefault="00FC1CCB" w:rsidP="00165C8A"/>
        </w:tc>
        <w:tc>
          <w:tcPr>
            <w:tcW w:w="1319" w:type="dxa"/>
            <w:gridSpan w:val="3"/>
          </w:tcPr>
          <w:p w:rsidR="00FC1CCB" w:rsidRDefault="00FC1CCB" w:rsidP="00FC1CCB">
            <w:r>
              <w:t>150 trained</w:t>
            </w:r>
          </w:p>
        </w:tc>
        <w:tc>
          <w:tcPr>
            <w:tcW w:w="2586" w:type="dxa"/>
            <w:gridSpan w:val="5"/>
          </w:tcPr>
          <w:p w:rsidR="00FC1CCB" w:rsidRDefault="00FC1CCB" w:rsidP="00165C8A">
            <w:r>
              <w:t xml:space="preserve">150 trained </w:t>
            </w:r>
          </w:p>
        </w:tc>
        <w:tc>
          <w:tcPr>
            <w:tcW w:w="1414" w:type="dxa"/>
            <w:gridSpan w:val="5"/>
          </w:tcPr>
          <w:p w:rsidR="00FC1CCB" w:rsidRPr="007D4013" w:rsidRDefault="00FC1CCB" w:rsidP="00165C8A"/>
        </w:tc>
        <w:tc>
          <w:tcPr>
            <w:tcW w:w="1785" w:type="dxa"/>
            <w:gridSpan w:val="5"/>
          </w:tcPr>
          <w:p w:rsidR="00FC1CCB" w:rsidRDefault="00963786" w:rsidP="00963786">
            <w:r>
              <w:t>Trg reports;</w:t>
            </w:r>
            <w:r w:rsidR="00FC1CCB">
              <w:t xml:space="preserve"> Proj. reports</w:t>
            </w:r>
          </w:p>
        </w:tc>
        <w:tc>
          <w:tcPr>
            <w:tcW w:w="1656" w:type="dxa"/>
            <w:gridSpan w:val="3"/>
          </w:tcPr>
          <w:p w:rsidR="00FC1CCB" w:rsidRPr="007D4013" w:rsidRDefault="00FC1CCB" w:rsidP="00165C8A"/>
        </w:tc>
      </w:tr>
    </w:tbl>
    <w:p w:rsidR="00827AE3" w:rsidRPr="007D4013" w:rsidRDefault="00827AE3" w:rsidP="000C3EFB"/>
    <w:sectPr w:rsidR="00827AE3" w:rsidRPr="007D4013" w:rsidSect="00E0318A">
      <w:pgSz w:w="16839" w:h="11907" w:orient="landscape" w:code="9"/>
      <w:pgMar w:top="806" w:right="547" w:bottom="1267" w:left="547"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5D2" w:rsidRDefault="005115D2" w:rsidP="00E27A2D">
      <w:r>
        <w:separator/>
      </w:r>
    </w:p>
  </w:endnote>
  <w:endnote w:type="continuationSeparator" w:id="0">
    <w:p w:rsidR="005115D2" w:rsidRDefault="005115D2" w:rsidP="00E2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15" w:rsidRDefault="00A10D15" w:rsidP="00E03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0D15" w:rsidRDefault="00A10D15" w:rsidP="00E031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15" w:rsidRDefault="00A10D15" w:rsidP="00E03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752E">
      <w:rPr>
        <w:rStyle w:val="PageNumber"/>
        <w:noProof/>
      </w:rPr>
      <w:t>20</w:t>
    </w:r>
    <w:r>
      <w:rPr>
        <w:rStyle w:val="PageNumber"/>
      </w:rPr>
      <w:fldChar w:fldCharType="end"/>
    </w:r>
  </w:p>
  <w:p w:rsidR="00A10D15" w:rsidRDefault="00A10D15" w:rsidP="00E031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5D2" w:rsidRDefault="005115D2" w:rsidP="00E27A2D">
      <w:r>
        <w:separator/>
      </w:r>
    </w:p>
  </w:footnote>
  <w:footnote w:type="continuationSeparator" w:id="0">
    <w:p w:rsidR="005115D2" w:rsidRDefault="005115D2" w:rsidP="00E27A2D">
      <w:r>
        <w:continuationSeparator/>
      </w:r>
    </w:p>
  </w:footnote>
  <w:footnote w:id="1">
    <w:p w:rsidR="00A10D15" w:rsidRPr="007D4E42" w:rsidRDefault="00A10D15" w:rsidP="007D4E4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19F"/>
    <w:multiLevelType w:val="hybridMultilevel"/>
    <w:tmpl w:val="B2808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14F28"/>
    <w:multiLevelType w:val="hybridMultilevel"/>
    <w:tmpl w:val="F22876A6"/>
    <w:lvl w:ilvl="0" w:tplc="0C0A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327885"/>
    <w:multiLevelType w:val="hybridMultilevel"/>
    <w:tmpl w:val="9432E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4A41EA"/>
    <w:multiLevelType w:val="hybridMultilevel"/>
    <w:tmpl w:val="D7F8E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F607DA"/>
    <w:multiLevelType w:val="hybridMultilevel"/>
    <w:tmpl w:val="E4DE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47789"/>
    <w:multiLevelType w:val="hybridMultilevel"/>
    <w:tmpl w:val="25F2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F4F8C"/>
    <w:multiLevelType w:val="hybridMultilevel"/>
    <w:tmpl w:val="07D004DE"/>
    <w:lvl w:ilvl="0" w:tplc="FE52261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96AC1"/>
    <w:multiLevelType w:val="hybridMultilevel"/>
    <w:tmpl w:val="64DC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B0D02"/>
    <w:multiLevelType w:val="hybridMultilevel"/>
    <w:tmpl w:val="61EA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F27BC"/>
    <w:multiLevelType w:val="hybridMultilevel"/>
    <w:tmpl w:val="3D9A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1932038"/>
    <w:multiLevelType w:val="hybridMultilevel"/>
    <w:tmpl w:val="629A12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32290D8A"/>
    <w:multiLevelType w:val="hybridMultilevel"/>
    <w:tmpl w:val="55701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B04B66"/>
    <w:multiLevelType w:val="hybridMultilevel"/>
    <w:tmpl w:val="85B637A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366865CC"/>
    <w:multiLevelType w:val="hybridMultilevel"/>
    <w:tmpl w:val="88DE149C"/>
    <w:lvl w:ilvl="0" w:tplc="0F522D7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4C7510"/>
    <w:multiLevelType w:val="hybridMultilevel"/>
    <w:tmpl w:val="D62AB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2C4DD7"/>
    <w:multiLevelType w:val="hybridMultilevel"/>
    <w:tmpl w:val="D968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AA7A41"/>
    <w:multiLevelType w:val="hybridMultilevel"/>
    <w:tmpl w:val="E33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5595C"/>
    <w:multiLevelType w:val="hybridMultilevel"/>
    <w:tmpl w:val="2020B3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BA3CE2"/>
    <w:multiLevelType w:val="hybridMultilevel"/>
    <w:tmpl w:val="1FF8CB00"/>
    <w:lvl w:ilvl="0" w:tplc="F08842F4">
      <w:start w:val="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5217E00"/>
    <w:multiLevelType w:val="hybridMultilevel"/>
    <w:tmpl w:val="49582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BE4F5F"/>
    <w:multiLevelType w:val="singleLevel"/>
    <w:tmpl w:val="70E6BB86"/>
    <w:lvl w:ilvl="0">
      <w:start w:val="1"/>
      <w:numFmt w:val="bullet"/>
      <w:lvlText w:val=""/>
      <w:lvlJc w:val="left"/>
      <w:pPr>
        <w:tabs>
          <w:tab w:val="num" w:pos="360"/>
        </w:tabs>
        <w:ind w:left="360" w:hanging="360"/>
      </w:pPr>
      <w:rPr>
        <w:rFonts w:ascii="Symbol" w:hAnsi="Symbol" w:hint="default"/>
      </w:rPr>
    </w:lvl>
  </w:abstractNum>
  <w:abstractNum w:abstractNumId="22">
    <w:nsid w:val="6A0D46CC"/>
    <w:multiLevelType w:val="hybridMultilevel"/>
    <w:tmpl w:val="ABAC9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C81DDE"/>
    <w:multiLevelType w:val="hybridMultilevel"/>
    <w:tmpl w:val="2E8E66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708149E0"/>
    <w:multiLevelType w:val="hybridMultilevel"/>
    <w:tmpl w:val="CDB0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23F82"/>
    <w:multiLevelType w:val="hybridMultilevel"/>
    <w:tmpl w:val="B49EA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AE1781"/>
    <w:multiLevelType w:val="hybridMultilevel"/>
    <w:tmpl w:val="D90A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0"/>
  </w:num>
  <w:num w:numId="4">
    <w:abstractNumId w:val="6"/>
  </w:num>
  <w:num w:numId="5">
    <w:abstractNumId w:val="17"/>
  </w:num>
  <w:num w:numId="6">
    <w:abstractNumId w:val="26"/>
  </w:num>
  <w:num w:numId="7">
    <w:abstractNumId w:val="25"/>
  </w:num>
  <w:num w:numId="8">
    <w:abstractNumId w:val="7"/>
  </w:num>
  <w:num w:numId="9">
    <w:abstractNumId w:val="14"/>
  </w:num>
  <w:num w:numId="10">
    <w:abstractNumId w:val="19"/>
  </w:num>
  <w:num w:numId="11">
    <w:abstractNumId w:val="13"/>
  </w:num>
  <w:num w:numId="12">
    <w:abstractNumId w:val="9"/>
  </w:num>
  <w:num w:numId="13">
    <w:abstractNumId w:val="4"/>
  </w:num>
  <w:num w:numId="14">
    <w:abstractNumId w:val="24"/>
  </w:num>
  <w:num w:numId="15">
    <w:abstractNumId w:val="1"/>
  </w:num>
  <w:num w:numId="16">
    <w:abstractNumId w:val="12"/>
  </w:num>
  <w:num w:numId="17">
    <w:abstractNumId w:val="8"/>
  </w:num>
  <w:num w:numId="18">
    <w:abstractNumId w:val="3"/>
  </w:num>
  <w:num w:numId="19">
    <w:abstractNumId w:val="16"/>
  </w:num>
  <w:num w:numId="20">
    <w:abstractNumId w:val="20"/>
  </w:num>
  <w:num w:numId="21">
    <w:abstractNumId w:val="27"/>
  </w:num>
  <w:num w:numId="22">
    <w:abstractNumId w:val="23"/>
  </w:num>
  <w:num w:numId="23">
    <w:abstractNumId w:val="22"/>
  </w:num>
  <w:num w:numId="24">
    <w:abstractNumId w:val="2"/>
  </w:num>
  <w:num w:numId="25">
    <w:abstractNumId w:val="10"/>
  </w:num>
  <w:num w:numId="26">
    <w:abstractNumId w:val="5"/>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2D"/>
    <w:rsid w:val="00015AB2"/>
    <w:rsid w:val="0003278C"/>
    <w:rsid w:val="0005037E"/>
    <w:rsid w:val="00086984"/>
    <w:rsid w:val="000C3EFB"/>
    <w:rsid w:val="00113BC0"/>
    <w:rsid w:val="00155991"/>
    <w:rsid w:val="0016527E"/>
    <w:rsid w:val="00167361"/>
    <w:rsid w:val="001674ED"/>
    <w:rsid w:val="001F5C54"/>
    <w:rsid w:val="00222387"/>
    <w:rsid w:val="00243973"/>
    <w:rsid w:val="002B1096"/>
    <w:rsid w:val="002E752E"/>
    <w:rsid w:val="002F1E50"/>
    <w:rsid w:val="002F4EA0"/>
    <w:rsid w:val="00302F92"/>
    <w:rsid w:val="00327A4C"/>
    <w:rsid w:val="003420F4"/>
    <w:rsid w:val="00370D6E"/>
    <w:rsid w:val="003742A4"/>
    <w:rsid w:val="003B2B3C"/>
    <w:rsid w:val="003C6FBC"/>
    <w:rsid w:val="003D644F"/>
    <w:rsid w:val="003F433E"/>
    <w:rsid w:val="003F71DB"/>
    <w:rsid w:val="00411D03"/>
    <w:rsid w:val="004422D8"/>
    <w:rsid w:val="0044460D"/>
    <w:rsid w:val="00452ADE"/>
    <w:rsid w:val="0045352E"/>
    <w:rsid w:val="004F5C5C"/>
    <w:rsid w:val="005115D2"/>
    <w:rsid w:val="00514EF9"/>
    <w:rsid w:val="00545286"/>
    <w:rsid w:val="00591A6E"/>
    <w:rsid w:val="005E6397"/>
    <w:rsid w:val="00602675"/>
    <w:rsid w:val="00605495"/>
    <w:rsid w:val="006219DF"/>
    <w:rsid w:val="006926A6"/>
    <w:rsid w:val="006C5C82"/>
    <w:rsid w:val="006F4429"/>
    <w:rsid w:val="007B1EC1"/>
    <w:rsid w:val="007D4013"/>
    <w:rsid w:val="007D4E42"/>
    <w:rsid w:val="00812B69"/>
    <w:rsid w:val="00827AE3"/>
    <w:rsid w:val="00893389"/>
    <w:rsid w:val="008E48FC"/>
    <w:rsid w:val="008F02A7"/>
    <w:rsid w:val="00921D87"/>
    <w:rsid w:val="009301F4"/>
    <w:rsid w:val="00963786"/>
    <w:rsid w:val="00966FED"/>
    <w:rsid w:val="009874ED"/>
    <w:rsid w:val="009A2DD0"/>
    <w:rsid w:val="00A10D15"/>
    <w:rsid w:val="00A1683E"/>
    <w:rsid w:val="00A3744E"/>
    <w:rsid w:val="00AE2AA3"/>
    <w:rsid w:val="00B4459E"/>
    <w:rsid w:val="00B47E75"/>
    <w:rsid w:val="00B92FCA"/>
    <w:rsid w:val="00BE0E86"/>
    <w:rsid w:val="00C05271"/>
    <w:rsid w:val="00C33E59"/>
    <w:rsid w:val="00C8708F"/>
    <w:rsid w:val="00CD6C46"/>
    <w:rsid w:val="00CF7734"/>
    <w:rsid w:val="00D141F4"/>
    <w:rsid w:val="00D53C14"/>
    <w:rsid w:val="00D704D4"/>
    <w:rsid w:val="00D73133"/>
    <w:rsid w:val="00D87288"/>
    <w:rsid w:val="00DA7939"/>
    <w:rsid w:val="00DE2CFF"/>
    <w:rsid w:val="00DF7E1D"/>
    <w:rsid w:val="00E0318A"/>
    <w:rsid w:val="00E2533F"/>
    <w:rsid w:val="00E27A2D"/>
    <w:rsid w:val="00E30710"/>
    <w:rsid w:val="00E35B48"/>
    <w:rsid w:val="00E93EEC"/>
    <w:rsid w:val="00EB36C4"/>
    <w:rsid w:val="00ED5636"/>
    <w:rsid w:val="00F042BF"/>
    <w:rsid w:val="00F76870"/>
    <w:rsid w:val="00F943DC"/>
    <w:rsid w:val="00FA74E6"/>
    <w:rsid w:val="00FC1CCB"/>
    <w:rsid w:val="00FD6B6B"/>
    <w:rsid w:val="00FF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7A2D"/>
    <w:pPr>
      <w:keepNext/>
      <w:spacing w:before="240" w:after="120"/>
      <w:outlineLvl w:val="0"/>
    </w:pPr>
    <w:rPr>
      <w:rFonts w:ascii="Arial" w:hAnsi="Arial" w:cs="Arial"/>
      <w:b/>
      <w:bCs/>
      <w:color w:val="333399"/>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A2D"/>
    <w:rPr>
      <w:rFonts w:ascii="Arial" w:eastAsia="Times New Roman" w:hAnsi="Arial" w:cs="Arial"/>
      <w:b/>
      <w:bCs/>
      <w:color w:val="333399"/>
      <w:kern w:val="32"/>
      <w:sz w:val="28"/>
      <w:szCs w:val="32"/>
      <w:lang w:val="en-GB"/>
    </w:rPr>
  </w:style>
  <w:style w:type="paragraph" w:styleId="BodyText">
    <w:name w:val="Body Text"/>
    <w:basedOn w:val="Normal"/>
    <w:link w:val="BodyTextChar"/>
    <w:rsid w:val="00E27A2D"/>
    <w:pPr>
      <w:spacing w:before="60" w:after="60"/>
      <w:jc w:val="both"/>
    </w:pPr>
    <w:rPr>
      <w:rFonts w:ascii="Arial" w:hAnsi="Arial"/>
      <w:color w:val="333399"/>
      <w:sz w:val="22"/>
      <w:lang w:val="en-GB"/>
    </w:rPr>
  </w:style>
  <w:style w:type="character" w:customStyle="1" w:styleId="BodyTextChar">
    <w:name w:val="Body Text Char"/>
    <w:basedOn w:val="DefaultParagraphFont"/>
    <w:link w:val="BodyText"/>
    <w:uiPriority w:val="99"/>
    <w:rsid w:val="00E27A2D"/>
    <w:rPr>
      <w:rFonts w:ascii="Arial" w:eastAsia="Times New Roman" w:hAnsi="Arial" w:cs="Times New Roman"/>
      <w:color w:val="333399"/>
      <w:szCs w:val="24"/>
      <w:lang w:val="en-GB"/>
    </w:rPr>
  </w:style>
  <w:style w:type="paragraph" w:styleId="Footer">
    <w:name w:val="footer"/>
    <w:basedOn w:val="Normal"/>
    <w:link w:val="FooterChar"/>
    <w:rsid w:val="00E27A2D"/>
    <w:pPr>
      <w:tabs>
        <w:tab w:val="center" w:pos="4320"/>
        <w:tab w:val="right" w:pos="8640"/>
      </w:tabs>
    </w:pPr>
  </w:style>
  <w:style w:type="character" w:customStyle="1" w:styleId="FooterChar">
    <w:name w:val="Footer Char"/>
    <w:basedOn w:val="DefaultParagraphFont"/>
    <w:link w:val="Footer"/>
    <w:rsid w:val="00E27A2D"/>
    <w:rPr>
      <w:rFonts w:ascii="Times New Roman" w:eastAsia="Times New Roman" w:hAnsi="Times New Roman" w:cs="Times New Roman"/>
      <w:sz w:val="24"/>
      <w:szCs w:val="24"/>
    </w:rPr>
  </w:style>
  <w:style w:type="character" w:styleId="PageNumber">
    <w:name w:val="page number"/>
    <w:basedOn w:val="DefaultParagraphFont"/>
    <w:rsid w:val="00E27A2D"/>
  </w:style>
  <w:style w:type="paragraph" w:customStyle="1" w:styleId="H1">
    <w:name w:val="H1"/>
    <w:rsid w:val="00E27A2D"/>
    <w:pPr>
      <w:spacing w:before="60" w:after="60" w:line="240" w:lineRule="auto"/>
    </w:pPr>
    <w:rPr>
      <w:rFonts w:ascii="Times New Roman" w:eastAsia="Times New Roman" w:hAnsi="Times New Roman" w:cs="Arial"/>
      <w:b/>
      <w:bCs/>
      <w:snapToGrid w:val="0"/>
      <w:kern w:val="32"/>
      <w:sz w:val="24"/>
      <w:szCs w:val="32"/>
      <w:lang w:val="en-GB"/>
    </w:rPr>
  </w:style>
  <w:style w:type="paragraph" w:customStyle="1" w:styleId="H2">
    <w:name w:val="H2"/>
    <w:rsid w:val="00E27A2D"/>
    <w:pPr>
      <w:spacing w:after="0" w:line="240" w:lineRule="auto"/>
    </w:pPr>
    <w:rPr>
      <w:rFonts w:ascii="Times New Roman" w:eastAsia="Times New Roman" w:hAnsi="Times New Roman" w:cs="Arial"/>
      <w:b/>
      <w:bCs/>
      <w:iCs/>
      <w:snapToGrid w:val="0"/>
      <w:szCs w:val="28"/>
      <w:lang w:val="en-GB"/>
    </w:rPr>
  </w:style>
  <w:style w:type="paragraph" w:styleId="ListParagraph">
    <w:name w:val="List Paragraph"/>
    <w:basedOn w:val="Normal"/>
    <w:uiPriority w:val="99"/>
    <w:qFormat/>
    <w:rsid w:val="00E27A2D"/>
    <w:pPr>
      <w:ind w:left="720"/>
    </w:pPr>
  </w:style>
  <w:style w:type="character" w:styleId="Hyperlink">
    <w:name w:val="Hyperlink"/>
    <w:uiPriority w:val="99"/>
    <w:rsid w:val="00E27A2D"/>
    <w:rPr>
      <w:color w:val="0000FF"/>
      <w:u w:val="single"/>
    </w:rPr>
  </w:style>
  <w:style w:type="paragraph" w:styleId="FootnoteText">
    <w:name w:val="footnote text"/>
    <w:basedOn w:val="Normal"/>
    <w:link w:val="FootnoteTextChar"/>
    <w:rsid w:val="00E27A2D"/>
    <w:rPr>
      <w:sz w:val="20"/>
      <w:szCs w:val="20"/>
    </w:rPr>
  </w:style>
  <w:style w:type="character" w:customStyle="1" w:styleId="FootnoteTextChar">
    <w:name w:val="Footnote Text Char"/>
    <w:basedOn w:val="DefaultParagraphFont"/>
    <w:link w:val="FootnoteText"/>
    <w:rsid w:val="00E27A2D"/>
    <w:rPr>
      <w:rFonts w:ascii="Times New Roman" w:eastAsia="Times New Roman" w:hAnsi="Times New Roman" w:cs="Times New Roman"/>
      <w:sz w:val="20"/>
      <w:szCs w:val="20"/>
    </w:rPr>
  </w:style>
  <w:style w:type="character" w:styleId="FootnoteReference">
    <w:name w:val="footnote reference"/>
    <w:rsid w:val="00E27A2D"/>
    <w:rPr>
      <w:vertAlign w:val="superscript"/>
    </w:rPr>
  </w:style>
  <w:style w:type="paragraph" w:styleId="BalloonText">
    <w:name w:val="Balloon Text"/>
    <w:basedOn w:val="Normal"/>
    <w:link w:val="BalloonTextChar"/>
    <w:uiPriority w:val="99"/>
    <w:semiHidden/>
    <w:unhideWhenUsed/>
    <w:rsid w:val="00E27A2D"/>
    <w:rPr>
      <w:rFonts w:ascii="Tahoma" w:hAnsi="Tahoma" w:cs="Tahoma"/>
      <w:sz w:val="16"/>
      <w:szCs w:val="16"/>
    </w:rPr>
  </w:style>
  <w:style w:type="character" w:customStyle="1" w:styleId="BalloonTextChar">
    <w:name w:val="Balloon Text Char"/>
    <w:basedOn w:val="DefaultParagraphFont"/>
    <w:link w:val="BalloonText"/>
    <w:uiPriority w:val="99"/>
    <w:semiHidden/>
    <w:rsid w:val="00E27A2D"/>
    <w:rPr>
      <w:rFonts w:ascii="Tahoma" w:eastAsia="Times New Roman" w:hAnsi="Tahoma" w:cs="Tahoma"/>
      <w:sz w:val="16"/>
      <w:szCs w:val="16"/>
    </w:rPr>
  </w:style>
  <w:style w:type="paragraph" w:customStyle="1" w:styleId="ColorfulList-Accent11">
    <w:name w:val="Colorful List - Accent 11"/>
    <w:basedOn w:val="Normal"/>
    <w:link w:val="ColorfulList-Accent1Char"/>
    <w:qFormat/>
    <w:rsid w:val="00222387"/>
    <w:pPr>
      <w:ind w:left="720"/>
      <w:contextualSpacing/>
    </w:pPr>
    <w:rPr>
      <w:rFonts w:eastAsiaTheme="minorEastAsia"/>
    </w:rPr>
  </w:style>
  <w:style w:type="character" w:customStyle="1" w:styleId="ColorfulList-Accent1Char">
    <w:name w:val="Colorful List - Accent 1 Char"/>
    <w:link w:val="ColorfulList-Accent11"/>
    <w:rsid w:val="00222387"/>
    <w:rPr>
      <w:rFonts w:ascii="Times New Roman" w:eastAsiaTheme="minorEastAsia" w:hAnsi="Times New Roman" w:cs="Times New Roman"/>
      <w:sz w:val="24"/>
      <w:szCs w:val="24"/>
    </w:rPr>
  </w:style>
  <w:style w:type="paragraph" w:styleId="NoSpacing">
    <w:name w:val="No Spacing"/>
    <w:link w:val="NoSpacingChar"/>
    <w:uiPriority w:val="1"/>
    <w:qFormat/>
    <w:rsid w:val="0022238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22387"/>
    <w:rPr>
      <w:rFonts w:ascii="Calibri" w:eastAsia="Calibri" w:hAnsi="Calibri" w:cs="Times New Roman"/>
    </w:rPr>
  </w:style>
  <w:style w:type="paragraph" w:customStyle="1" w:styleId="Default">
    <w:name w:val="Default"/>
    <w:rsid w:val="0022238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F1E50"/>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CD6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7A2D"/>
    <w:pPr>
      <w:keepNext/>
      <w:spacing w:before="240" w:after="120"/>
      <w:outlineLvl w:val="0"/>
    </w:pPr>
    <w:rPr>
      <w:rFonts w:ascii="Arial" w:hAnsi="Arial" w:cs="Arial"/>
      <w:b/>
      <w:bCs/>
      <w:color w:val="333399"/>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A2D"/>
    <w:rPr>
      <w:rFonts w:ascii="Arial" w:eastAsia="Times New Roman" w:hAnsi="Arial" w:cs="Arial"/>
      <w:b/>
      <w:bCs/>
      <w:color w:val="333399"/>
      <w:kern w:val="32"/>
      <w:sz w:val="28"/>
      <w:szCs w:val="32"/>
      <w:lang w:val="en-GB"/>
    </w:rPr>
  </w:style>
  <w:style w:type="paragraph" w:styleId="BodyText">
    <w:name w:val="Body Text"/>
    <w:basedOn w:val="Normal"/>
    <w:link w:val="BodyTextChar"/>
    <w:rsid w:val="00E27A2D"/>
    <w:pPr>
      <w:spacing w:before="60" w:after="60"/>
      <w:jc w:val="both"/>
    </w:pPr>
    <w:rPr>
      <w:rFonts w:ascii="Arial" w:hAnsi="Arial"/>
      <w:color w:val="333399"/>
      <w:sz w:val="22"/>
      <w:lang w:val="en-GB"/>
    </w:rPr>
  </w:style>
  <w:style w:type="character" w:customStyle="1" w:styleId="BodyTextChar">
    <w:name w:val="Body Text Char"/>
    <w:basedOn w:val="DefaultParagraphFont"/>
    <w:link w:val="BodyText"/>
    <w:uiPriority w:val="99"/>
    <w:rsid w:val="00E27A2D"/>
    <w:rPr>
      <w:rFonts w:ascii="Arial" w:eastAsia="Times New Roman" w:hAnsi="Arial" w:cs="Times New Roman"/>
      <w:color w:val="333399"/>
      <w:szCs w:val="24"/>
      <w:lang w:val="en-GB"/>
    </w:rPr>
  </w:style>
  <w:style w:type="paragraph" w:styleId="Footer">
    <w:name w:val="footer"/>
    <w:basedOn w:val="Normal"/>
    <w:link w:val="FooterChar"/>
    <w:rsid w:val="00E27A2D"/>
    <w:pPr>
      <w:tabs>
        <w:tab w:val="center" w:pos="4320"/>
        <w:tab w:val="right" w:pos="8640"/>
      </w:tabs>
    </w:pPr>
  </w:style>
  <w:style w:type="character" w:customStyle="1" w:styleId="FooterChar">
    <w:name w:val="Footer Char"/>
    <w:basedOn w:val="DefaultParagraphFont"/>
    <w:link w:val="Footer"/>
    <w:rsid w:val="00E27A2D"/>
    <w:rPr>
      <w:rFonts w:ascii="Times New Roman" w:eastAsia="Times New Roman" w:hAnsi="Times New Roman" w:cs="Times New Roman"/>
      <w:sz w:val="24"/>
      <w:szCs w:val="24"/>
    </w:rPr>
  </w:style>
  <w:style w:type="character" w:styleId="PageNumber">
    <w:name w:val="page number"/>
    <w:basedOn w:val="DefaultParagraphFont"/>
    <w:rsid w:val="00E27A2D"/>
  </w:style>
  <w:style w:type="paragraph" w:customStyle="1" w:styleId="H1">
    <w:name w:val="H1"/>
    <w:rsid w:val="00E27A2D"/>
    <w:pPr>
      <w:spacing w:before="60" w:after="60" w:line="240" w:lineRule="auto"/>
    </w:pPr>
    <w:rPr>
      <w:rFonts w:ascii="Times New Roman" w:eastAsia="Times New Roman" w:hAnsi="Times New Roman" w:cs="Arial"/>
      <w:b/>
      <w:bCs/>
      <w:snapToGrid w:val="0"/>
      <w:kern w:val="32"/>
      <w:sz w:val="24"/>
      <w:szCs w:val="32"/>
      <w:lang w:val="en-GB"/>
    </w:rPr>
  </w:style>
  <w:style w:type="paragraph" w:customStyle="1" w:styleId="H2">
    <w:name w:val="H2"/>
    <w:rsid w:val="00E27A2D"/>
    <w:pPr>
      <w:spacing w:after="0" w:line="240" w:lineRule="auto"/>
    </w:pPr>
    <w:rPr>
      <w:rFonts w:ascii="Times New Roman" w:eastAsia="Times New Roman" w:hAnsi="Times New Roman" w:cs="Arial"/>
      <w:b/>
      <w:bCs/>
      <w:iCs/>
      <w:snapToGrid w:val="0"/>
      <w:szCs w:val="28"/>
      <w:lang w:val="en-GB"/>
    </w:rPr>
  </w:style>
  <w:style w:type="paragraph" w:styleId="ListParagraph">
    <w:name w:val="List Paragraph"/>
    <w:basedOn w:val="Normal"/>
    <w:uiPriority w:val="99"/>
    <w:qFormat/>
    <w:rsid w:val="00E27A2D"/>
    <w:pPr>
      <w:ind w:left="720"/>
    </w:pPr>
  </w:style>
  <w:style w:type="character" w:styleId="Hyperlink">
    <w:name w:val="Hyperlink"/>
    <w:uiPriority w:val="99"/>
    <w:rsid w:val="00E27A2D"/>
    <w:rPr>
      <w:color w:val="0000FF"/>
      <w:u w:val="single"/>
    </w:rPr>
  </w:style>
  <w:style w:type="paragraph" w:styleId="FootnoteText">
    <w:name w:val="footnote text"/>
    <w:basedOn w:val="Normal"/>
    <w:link w:val="FootnoteTextChar"/>
    <w:rsid w:val="00E27A2D"/>
    <w:rPr>
      <w:sz w:val="20"/>
      <w:szCs w:val="20"/>
    </w:rPr>
  </w:style>
  <w:style w:type="character" w:customStyle="1" w:styleId="FootnoteTextChar">
    <w:name w:val="Footnote Text Char"/>
    <w:basedOn w:val="DefaultParagraphFont"/>
    <w:link w:val="FootnoteText"/>
    <w:rsid w:val="00E27A2D"/>
    <w:rPr>
      <w:rFonts w:ascii="Times New Roman" w:eastAsia="Times New Roman" w:hAnsi="Times New Roman" w:cs="Times New Roman"/>
      <w:sz w:val="20"/>
      <w:szCs w:val="20"/>
    </w:rPr>
  </w:style>
  <w:style w:type="character" w:styleId="FootnoteReference">
    <w:name w:val="footnote reference"/>
    <w:rsid w:val="00E27A2D"/>
    <w:rPr>
      <w:vertAlign w:val="superscript"/>
    </w:rPr>
  </w:style>
  <w:style w:type="paragraph" w:styleId="BalloonText">
    <w:name w:val="Balloon Text"/>
    <w:basedOn w:val="Normal"/>
    <w:link w:val="BalloonTextChar"/>
    <w:uiPriority w:val="99"/>
    <w:semiHidden/>
    <w:unhideWhenUsed/>
    <w:rsid w:val="00E27A2D"/>
    <w:rPr>
      <w:rFonts w:ascii="Tahoma" w:hAnsi="Tahoma" w:cs="Tahoma"/>
      <w:sz w:val="16"/>
      <w:szCs w:val="16"/>
    </w:rPr>
  </w:style>
  <w:style w:type="character" w:customStyle="1" w:styleId="BalloonTextChar">
    <w:name w:val="Balloon Text Char"/>
    <w:basedOn w:val="DefaultParagraphFont"/>
    <w:link w:val="BalloonText"/>
    <w:uiPriority w:val="99"/>
    <w:semiHidden/>
    <w:rsid w:val="00E27A2D"/>
    <w:rPr>
      <w:rFonts w:ascii="Tahoma" w:eastAsia="Times New Roman" w:hAnsi="Tahoma" w:cs="Tahoma"/>
      <w:sz w:val="16"/>
      <w:szCs w:val="16"/>
    </w:rPr>
  </w:style>
  <w:style w:type="paragraph" w:customStyle="1" w:styleId="ColorfulList-Accent11">
    <w:name w:val="Colorful List - Accent 11"/>
    <w:basedOn w:val="Normal"/>
    <w:link w:val="ColorfulList-Accent1Char"/>
    <w:qFormat/>
    <w:rsid w:val="00222387"/>
    <w:pPr>
      <w:ind w:left="720"/>
      <w:contextualSpacing/>
    </w:pPr>
    <w:rPr>
      <w:rFonts w:eastAsiaTheme="minorEastAsia"/>
    </w:rPr>
  </w:style>
  <w:style w:type="character" w:customStyle="1" w:styleId="ColorfulList-Accent1Char">
    <w:name w:val="Colorful List - Accent 1 Char"/>
    <w:link w:val="ColorfulList-Accent11"/>
    <w:rsid w:val="00222387"/>
    <w:rPr>
      <w:rFonts w:ascii="Times New Roman" w:eastAsiaTheme="minorEastAsia" w:hAnsi="Times New Roman" w:cs="Times New Roman"/>
      <w:sz w:val="24"/>
      <w:szCs w:val="24"/>
    </w:rPr>
  </w:style>
  <w:style w:type="paragraph" w:styleId="NoSpacing">
    <w:name w:val="No Spacing"/>
    <w:link w:val="NoSpacingChar"/>
    <w:uiPriority w:val="1"/>
    <w:qFormat/>
    <w:rsid w:val="0022238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22387"/>
    <w:rPr>
      <w:rFonts w:ascii="Calibri" w:eastAsia="Calibri" w:hAnsi="Calibri" w:cs="Times New Roman"/>
    </w:rPr>
  </w:style>
  <w:style w:type="paragraph" w:customStyle="1" w:styleId="Default">
    <w:name w:val="Default"/>
    <w:rsid w:val="0022238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F1E50"/>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CD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6115</Words>
  <Characters>34859</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Fiona Bayat</cp:lastModifiedBy>
  <cp:revision>2</cp:revision>
  <dcterms:created xsi:type="dcterms:W3CDTF">2013-03-27T19:36:00Z</dcterms:created>
  <dcterms:modified xsi:type="dcterms:W3CDTF">2013-03-27T19:36:00Z</dcterms:modified>
</cp:coreProperties>
</file>