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25" w:rsidRPr="00481C06" w:rsidRDefault="00A90325" w:rsidP="00A90325">
      <w:pPr>
        <w:numPr>
          <w:ilvl w:val="12"/>
          <w:numId w:val="0"/>
        </w:numPr>
        <w:tabs>
          <w:tab w:val="left" w:pos="0"/>
        </w:tabs>
        <w:suppressAutoHyphens/>
        <w:jc w:val="center"/>
        <w:rPr>
          <w:b/>
          <w:bCs/>
          <w:spacing w:val="-3"/>
        </w:rPr>
      </w:pPr>
      <w:r>
        <w:rPr>
          <w:rFonts w:ascii="Arial" w:hAnsi="Arial"/>
          <w:noProof/>
          <w:spacing w:val="-3"/>
          <w:sz w:val="20"/>
        </w:rPr>
        <w:drawing>
          <wp:inline distT="0" distB="0" distL="0" distR="0">
            <wp:extent cx="1123950" cy="800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l="10838" t="3618" r="10838" b="16402"/>
                    <a:stretch>
                      <a:fillRect/>
                    </a:stretch>
                  </pic:blipFill>
                  <pic:spPr bwMode="auto">
                    <a:xfrm>
                      <a:off x="0" y="0"/>
                      <a:ext cx="1123950" cy="800100"/>
                    </a:xfrm>
                    <a:prstGeom prst="rect">
                      <a:avLst/>
                    </a:prstGeom>
                    <a:solidFill>
                      <a:srgbClr val="3366FF"/>
                    </a:solidFill>
                    <a:ln w="9525">
                      <a:noFill/>
                      <a:miter lim="800000"/>
                      <a:headEnd/>
                      <a:tailEnd/>
                    </a:ln>
                  </pic:spPr>
                </pic:pic>
              </a:graphicData>
            </a:graphic>
          </wp:inline>
        </w:drawing>
      </w:r>
    </w:p>
    <w:p w:rsidR="00A90325" w:rsidRDefault="00A90325" w:rsidP="00A9032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rPr>
      </w:pPr>
      <w:r w:rsidRPr="00481C06">
        <w:rPr>
          <w:b/>
          <w:bCs/>
          <w:sz w:val="28"/>
          <w:szCs w:val="28"/>
        </w:rPr>
        <w:t>PEACEBUILD</w:t>
      </w:r>
      <w:r>
        <w:rPr>
          <w:b/>
          <w:bCs/>
          <w:sz w:val="28"/>
          <w:szCs w:val="28"/>
        </w:rPr>
        <w:t>I</w:t>
      </w:r>
      <w:r w:rsidRPr="00481C06">
        <w:rPr>
          <w:b/>
          <w:bCs/>
          <w:sz w:val="28"/>
          <w:szCs w:val="28"/>
        </w:rPr>
        <w:t>NG FUND</w:t>
      </w:r>
    </w:p>
    <w:p w:rsidR="00A90325" w:rsidRPr="00481C06" w:rsidRDefault="00A90325" w:rsidP="00A9032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rPr>
      </w:pPr>
      <w:r w:rsidRPr="006665B6">
        <w:rPr>
          <w:b/>
          <w:bCs/>
          <w:sz w:val="28"/>
          <w:szCs w:val="28"/>
        </w:rPr>
        <w:t>P</w:t>
      </w:r>
      <w:r w:rsidRPr="006665B6">
        <w:rPr>
          <w:b/>
          <w:spacing w:val="-3"/>
          <w:sz w:val="28"/>
          <w:szCs w:val="28"/>
        </w:rPr>
        <w:t>ROJEC</w:t>
      </w:r>
      <w:r w:rsidRPr="006665B6">
        <w:rPr>
          <w:b/>
          <w:spacing w:val="-3"/>
          <w:sz w:val="28"/>
        </w:rPr>
        <w:t>T DOCUMENT</w:t>
      </w: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A90325" w:rsidRPr="006665B6" w:rsidTr="00A90325">
        <w:trPr>
          <w:trHeight w:hRule="exact" w:val="462"/>
        </w:trPr>
        <w:tc>
          <w:tcPr>
            <w:tcW w:w="5095" w:type="dxa"/>
            <w:tcBorders>
              <w:bottom w:val="single" w:sz="4" w:space="0" w:color="auto"/>
            </w:tcBorders>
          </w:tcPr>
          <w:p w:rsidR="00A90325" w:rsidRPr="006665B6" w:rsidRDefault="00A90325" w:rsidP="00A90325">
            <w:pPr>
              <w:rPr>
                <w:b/>
                <w:sz w:val="18"/>
                <w:szCs w:val="18"/>
              </w:rPr>
            </w:pPr>
            <w:r w:rsidRPr="006665B6">
              <w:rPr>
                <w:b/>
                <w:sz w:val="18"/>
                <w:szCs w:val="18"/>
              </w:rPr>
              <w:t>Project Title:</w:t>
            </w:r>
            <w:r w:rsidRPr="006665B6">
              <w:rPr>
                <w:sz w:val="18"/>
                <w:szCs w:val="18"/>
              </w:rPr>
              <w:t xml:space="preserve"> </w:t>
            </w:r>
            <w:r w:rsidRPr="00825283">
              <w:rPr>
                <w:sz w:val="18"/>
                <w:szCs w:val="18"/>
              </w:rPr>
              <w:t>Guinea-Bissau National PBF Secretariat Support 2012 - 2013</w:t>
            </w:r>
          </w:p>
        </w:tc>
        <w:tc>
          <w:tcPr>
            <w:tcW w:w="272" w:type="dxa"/>
            <w:tcBorders>
              <w:bottom w:val="single" w:sz="4" w:space="0" w:color="auto"/>
            </w:tcBorders>
          </w:tcPr>
          <w:p w:rsidR="00A90325" w:rsidRPr="006665B6" w:rsidRDefault="00A90325" w:rsidP="00A90325">
            <w:pPr>
              <w:jc w:val="center"/>
              <w:rPr>
                <w:b/>
                <w:sz w:val="18"/>
                <w:szCs w:val="18"/>
              </w:rPr>
            </w:pPr>
          </w:p>
        </w:tc>
        <w:tc>
          <w:tcPr>
            <w:tcW w:w="4986" w:type="dxa"/>
            <w:tcBorders>
              <w:bottom w:val="single" w:sz="4" w:space="0" w:color="auto"/>
            </w:tcBorders>
          </w:tcPr>
          <w:p w:rsidR="00A90325" w:rsidRPr="006665B6" w:rsidRDefault="00A90325" w:rsidP="00A90325">
            <w:pPr>
              <w:rPr>
                <w:b/>
                <w:sz w:val="18"/>
                <w:szCs w:val="18"/>
              </w:rPr>
            </w:pPr>
            <w:r w:rsidRPr="006665B6">
              <w:rPr>
                <w:b/>
                <w:sz w:val="18"/>
                <w:szCs w:val="18"/>
              </w:rPr>
              <w:t xml:space="preserve">Recipient UN Organization: </w:t>
            </w:r>
            <w:r w:rsidRPr="00825283">
              <w:rPr>
                <w:sz w:val="18"/>
                <w:szCs w:val="18"/>
              </w:rPr>
              <w:t>UNDP Guinea-Bissau</w:t>
            </w:r>
          </w:p>
        </w:tc>
      </w:tr>
      <w:tr w:rsidR="00A90325" w:rsidRPr="006665B6" w:rsidTr="00A90325">
        <w:trPr>
          <w:cantSplit/>
          <w:trHeight w:val="1054"/>
        </w:trPr>
        <w:tc>
          <w:tcPr>
            <w:tcW w:w="5095" w:type="dxa"/>
            <w:tcBorders>
              <w:top w:val="nil"/>
              <w:bottom w:val="single" w:sz="4" w:space="0" w:color="auto"/>
              <w:right w:val="single" w:sz="4" w:space="0" w:color="auto"/>
            </w:tcBorders>
          </w:tcPr>
          <w:p w:rsidR="00A90325" w:rsidRPr="006665B6" w:rsidRDefault="00A90325" w:rsidP="00A90325">
            <w:pPr>
              <w:rPr>
                <w:bCs/>
                <w:iCs/>
                <w:sz w:val="18"/>
                <w:szCs w:val="18"/>
              </w:rPr>
            </w:pPr>
            <w:r w:rsidRPr="006665B6">
              <w:rPr>
                <w:b/>
                <w:sz w:val="18"/>
                <w:szCs w:val="18"/>
              </w:rPr>
              <w:t>Project Contact</w:t>
            </w:r>
            <w:r w:rsidRPr="006665B6">
              <w:rPr>
                <w:bCs/>
                <w:iCs/>
                <w:sz w:val="18"/>
                <w:szCs w:val="18"/>
              </w:rPr>
              <w:t>:</w:t>
            </w:r>
          </w:p>
          <w:p w:rsidR="00A90325" w:rsidRPr="006665B6" w:rsidRDefault="00A90325" w:rsidP="00A90325">
            <w:pPr>
              <w:rPr>
                <w:b/>
                <w:sz w:val="18"/>
                <w:szCs w:val="18"/>
              </w:rPr>
            </w:pPr>
            <w:r w:rsidRPr="006665B6">
              <w:rPr>
                <w:b/>
                <w:sz w:val="18"/>
                <w:szCs w:val="18"/>
              </w:rPr>
              <w:t xml:space="preserve">UNDP </w:t>
            </w:r>
            <w:smartTag w:uri="urn:schemas-microsoft-com:office:smarttags" w:element="country-region">
              <w:smartTag w:uri="urn:schemas-microsoft-com:office:smarttags" w:element="place">
                <w:r w:rsidRPr="006665B6">
                  <w:rPr>
                    <w:b/>
                    <w:sz w:val="18"/>
                    <w:szCs w:val="18"/>
                  </w:rPr>
                  <w:t>Guinea-Bissau</w:t>
                </w:r>
              </w:smartTag>
            </w:smartTag>
          </w:p>
          <w:p w:rsidR="00A90325" w:rsidRPr="006665B6" w:rsidRDefault="00A90325" w:rsidP="00A90325">
            <w:pPr>
              <w:rPr>
                <w:b/>
                <w:sz w:val="18"/>
                <w:szCs w:val="18"/>
              </w:rPr>
            </w:pPr>
            <w:r w:rsidRPr="006665B6">
              <w:rPr>
                <w:b/>
                <w:sz w:val="18"/>
                <w:szCs w:val="18"/>
              </w:rPr>
              <w:t>Telephone: 00245 695 05 25</w:t>
            </w:r>
          </w:p>
          <w:p w:rsidR="00A90325" w:rsidRPr="006665B6" w:rsidRDefault="00A90325" w:rsidP="00A90325">
            <w:pPr>
              <w:rPr>
                <w:sz w:val="18"/>
                <w:szCs w:val="18"/>
                <w:lang w:val="pt-PT"/>
              </w:rPr>
            </w:pPr>
            <w:r w:rsidRPr="006665B6">
              <w:rPr>
                <w:b/>
                <w:sz w:val="18"/>
                <w:szCs w:val="18"/>
                <w:lang w:val="pt-PT"/>
              </w:rPr>
              <w:t xml:space="preserve">E-mail: </w:t>
            </w:r>
            <w:r w:rsidR="009204F6">
              <w:fldChar w:fldCharType="begin"/>
            </w:r>
            <w:r w:rsidRPr="00A23E68">
              <w:rPr>
                <w:lang w:val="pt-PT"/>
              </w:rPr>
              <w:instrText>HYPERLINK "mailto:kasia.wawiernia@undp.org"</w:instrText>
            </w:r>
            <w:r w:rsidR="009204F6">
              <w:fldChar w:fldCharType="separate"/>
            </w:r>
            <w:r w:rsidRPr="006665B6">
              <w:rPr>
                <w:rStyle w:val="Lienhypertexte"/>
                <w:color w:val="auto"/>
                <w:sz w:val="18"/>
                <w:szCs w:val="18"/>
                <w:lang w:val="pt-PT"/>
              </w:rPr>
              <w:t>kasia.wawiernia@undp.org</w:t>
            </w:r>
            <w:r w:rsidR="009204F6">
              <w:fldChar w:fldCharType="end"/>
            </w:r>
          </w:p>
          <w:p w:rsidR="00A90325" w:rsidRPr="006665B6" w:rsidRDefault="00A90325" w:rsidP="00A90325">
            <w:pPr>
              <w:rPr>
                <w:bCs/>
                <w:sz w:val="18"/>
                <w:szCs w:val="18"/>
                <w:lang w:val="pt-PT"/>
              </w:rPr>
            </w:pPr>
            <w:r w:rsidRPr="006665B6">
              <w:rPr>
                <w:b/>
                <w:sz w:val="18"/>
                <w:szCs w:val="18"/>
                <w:lang w:val="pt-PT"/>
              </w:rPr>
              <w:t>E-mail:</w:t>
            </w:r>
            <w:r w:rsidRPr="006665B6">
              <w:rPr>
                <w:sz w:val="18"/>
                <w:szCs w:val="18"/>
                <w:lang w:val="pt-PT"/>
              </w:rPr>
              <w:t xml:space="preserve"> </w:t>
            </w:r>
            <w:hyperlink r:id="rId8" w:history="1">
              <w:r w:rsidRPr="006665B6">
                <w:rPr>
                  <w:rStyle w:val="Lienhypertexte"/>
                  <w:color w:val="auto"/>
                  <w:sz w:val="18"/>
                  <w:szCs w:val="18"/>
                  <w:lang w:val="pt-PT"/>
                </w:rPr>
                <w:t>lalao.raharisoa@undp.org</w:t>
              </w:r>
            </w:hyperlink>
          </w:p>
        </w:tc>
        <w:tc>
          <w:tcPr>
            <w:tcW w:w="272" w:type="dxa"/>
            <w:tcBorders>
              <w:top w:val="nil"/>
              <w:left w:val="single" w:sz="4" w:space="0" w:color="auto"/>
              <w:bottom w:val="single" w:sz="4" w:space="0" w:color="auto"/>
            </w:tcBorders>
          </w:tcPr>
          <w:p w:rsidR="00A90325" w:rsidRPr="006665B6" w:rsidRDefault="00A90325" w:rsidP="00A90325">
            <w:pPr>
              <w:rPr>
                <w:sz w:val="18"/>
                <w:szCs w:val="18"/>
                <w:lang w:val="pt-PT"/>
              </w:rPr>
            </w:pPr>
          </w:p>
        </w:tc>
        <w:tc>
          <w:tcPr>
            <w:tcW w:w="4986" w:type="dxa"/>
            <w:tcBorders>
              <w:bottom w:val="single" w:sz="4" w:space="0" w:color="auto"/>
            </w:tcBorders>
          </w:tcPr>
          <w:p w:rsidR="00A90325" w:rsidRPr="006665B6" w:rsidRDefault="00A90325" w:rsidP="00A90325">
            <w:pPr>
              <w:spacing w:line="360" w:lineRule="auto"/>
              <w:rPr>
                <w:b/>
                <w:sz w:val="18"/>
                <w:szCs w:val="18"/>
              </w:rPr>
            </w:pPr>
            <w:r w:rsidRPr="006665B6">
              <w:rPr>
                <w:b/>
                <w:sz w:val="18"/>
                <w:szCs w:val="18"/>
              </w:rPr>
              <w:t xml:space="preserve">Implementing Partner(s): </w:t>
            </w:r>
          </w:p>
          <w:p w:rsidR="00A90325" w:rsidRPr="00D16BC4" w:rsidRDefault="00A90325" w:rsidP="00A90325">
            <w:pPr>
              <w:spacing w:line="360" w:lineRule="auto"/>
              <w:rPr>
                <w:sz w:val="18"/>
                <w:szCs w:val="18"/>
              </w:rPr>
            </w:pPr>
            <w:r w:rsidRPr="00D16BC4">
              <w:rPr>
                <w:sz w:val="18"/>
                <w:szCs w:val="18"/>
              </w:rPr>
              <w:t xml:space="preserve">UNDP </w:t>
            </w:r>
            <w:smartTag w:uri="urn:schemas-microsoft-com:office:smarttags" w:element="country-region">
              <w:smartTag w:uri="urn:schemas-microsoft-com:office:smarttags" w:element="place">
                <w:r w:rsidRPr="00D16BC4">
                  <w:rPr>
                    <w:sz w:val="18"/>
                    <w:szCs w:val="18"/>
                  </w:rPr>
                  <w:t>Guinea</w:t>
                </w:r>
              </w:smartTag>
            </w:smartTag>
            <w:r w:rsidRPr="00D16BC4">
              <w:rPr>
                <w:sz w:val="18"/>
                <w:szCs w:val="18"/>
              </w:rPr>
              <w:t xml:space="preserve"> Bissau &amp; UNIOGBIS</w:t>
            </w:r>
          </w:p>
        </w:tc>
      </w:tr>
      <w:tr w:rsidR="00A90325" w:rsidRPr="006665B6" w:rsidTr="00A90325">
        <w:trPr>
          <w:trHeight w:val="352"/>
        </w:trPr>
        <w:tc>
          <w:tcPr>
            <w:tcW w:w="5095" w:type="dxa"/>
            <w:tcBorders>
              <w:top w:val="single" w:sz="4" w:space="0" w:color="auto"/>
              <w:bottom w:val="single" w:sz="4" w:space="0" w:color="auto"/>
            </w:tcBorders>
          </w:tcPr>
          <w:p w:rsidR="00A90325" w:rsidRPr="006665B6" w:rsidRDefault="00A90325" w:rsidP="00A90325">
            <w:pPr>
              <w:rPr>
                <w:b/>
                <w:sz w:val="18"/>
                <w:szCs w:val="18"/>
              </w:rPr>
            </w:pPr>
            <w:r w:rsidRPr="006665B6">
              <w:rPr>
                <w:b/>
                <w:sz w:val="18"/>
                <w:szCs w:val="18"/>
              </w:rPr>
              <w:t>Project Number:</w:t>
            </w:r>
          </w:p>
          <w:p w:rsidR="00A90325" w:rsidRPr="006665B6" w:rsidRDefault="00A90325" w:rsidP="00A90325">
            <w:pPr>
              <w:rPr>
                <w:sz w:val="18"/>
                <w:szCs w:val="18"/>
              </w:rPr>
            </w:pPr>
          </w:p>
        </w:tc>
        <w:tc>
          <w:tcPr>
            <w:tcW w:w="272" w:type="dxa"/>
            <w:tcBorders>
              <w:top w:val="single" w:sz="4" w:space="0" w:color="auto"/>
              <w:bottom w:val="single" w:sz="4" w:space="0" w:color="auto"/>
            </w:tcBorders>
          </w:tcPr>
          <w:p w:rsidR="00A90325" w:rsidRPr="006665B6" w:rsidRDefault="00A90325" w:rsidP="00A90325">
            <w:pPr>
              <w:rPr>
                <w:b/>
                <w:bCs/>
                <w:sz w:val="18"/>
                <w:szCs w:val="18"/>
              </w:rPr>
            </w:pPr>
          </w:p>
        </w:tc>
        <w:tc>
          <w:tcPr>
            <w:tcW w:w="4986" w:type="dxa"/>
            <w:tcBorders>
              <w:top w:val="single" w:sz="4" w:space="0" w:color="auto"/>
              <w:bottom w:val="single" w:sz="4" w:space="0" w:color="auto"/>
            </w:tcBorders>
          </w:tcPr>
          <w:p w:rsidR="00A90325" w:rsidRPr="006665B6" w:rsidRDefault="00A90325" w:rsidP="00A90325">
            <w:pPr>
              <w:rPr>
                <w:b/>
                <w:bCs/>
                <w:sz w:val="18"/>
                <w:szCs w:val="18"/>
              </w:rPr>
            </w:pPr>
            <w:r w:rsidRPr="006665B6">
              <w:rPr>
                <w:b/>
                <w:sz w:val="18"/>
                <w:szCs w:val="18"/>
              </w:rPr>
              <w:t xml:space="preserve">Project Location: </w:t>
            </w:r>
            <w:smartTag w:uri="urn:schemas-microsoft-com:office:smarttags" w:element="country-region">
              <w:smartTag w:uri="urn:schemas-microsoft-com:office:smarttags" w:element="place">
                <w:r w:rsidRPr="006665B6">
                  <w:rPr>
                    <w:sz w:val="18"/>
                    <w:szCs w:val="18"/>
                  </w:rPr>
                  <w:t>Guinea-Bissau</w:t>
                </w:r>
              </w:smartTag>
            </w:smartTag>
          </w:p>
        </w:tc>
      </w:tr>
      <w:tr w:rsidR="00A90325" w:rsidRPr="006665B6" w:rsidTr="00A90325">
        <w:trPr>
          <w:cantSplit/>
          <w:trHeight w:val="720"/>
        </w:trPr>
        <w:tc>
          <w:tcPr>
            <w:tcW w:w="5095" w:type="dxa"/>
            <w:vMerge w:val="restart"/>
            <w:tcBorders>
              <w:top w:val="single" w:sz="4" w:space="0" w:color="auto"/>
              <w:right w:val="single" w:sz="4" w:space="0" w:color="auto"/>
            </w:tcBorders>
          </w:tcPr>
          <w:p w:rsidR="00A90325" w:rsidRPr="006665B6" w:rsidRDefault="00A90325" w:rsidP="00A90325">
            <w:pPr>
              <w:rPr>
                <w:b/>
                <w:bCs/>
                <w:sz w:val="18"/>
                <w:szCs w:val="18"/>
              </w:rPr>
            </w:pPr>
            <w:r w:rsidRPr="006665B6">
              <w:rPr>
                <w:b/>
                <w:bCs/>
                <w:sz w:val="18"/>
                <w:szCs w:val="18"/>
              </w:rPr>
              <w:t>Project Description:</w:t>
            </w:r>
          </w:p>
          <w:p w:rsidR="00A90325" w:rsidRPr="00031971" w:rsidRDefault="00A90325" w:rsidP="00A90325">
            <w:pPr>
              <w:rPr>
                <w:b/>
                <w:bCs/>
                <w:sz w:val="18"/>
                <w:szCs w:val="18"/>
              </w:rPr>
            </w:pPr>
            <w:r w:rsidRPr="00031971">
              <w:rPr>
                <w:sz w:val="18"/>
                <w:szCs w:val="18"/>
              </w:rPr>
              <w:t xml:space="preserve">Support to National/Joint PBF Steering Committee </w:t>
            </w:r>
            <w:r w:rsidRPr="00031971">
              <w:rPr>
                <w:bCs/>
                <w:sz w:val="18"/>
                <w:szCs w:val="18"/>
              </w:rPr>
              <w:t xml:space="preserve">from </w:t>
            </w:r>
            <w:r>
              <w:rPr>
                <w:bCs/>
                <w:sz w:val="18"/>
                <w:szCs w:val="18"/>
              </w:rPr>
              <w:t>January 2012 to December 2013</w:t>
            </w:r>
            <w:r w:rsidRPr="00031971">
              <w:rPr>
                <w:bCs/>
                <w:sz w:val="18"/>
                <w:szCs w:val="18"/>
              </w:rPr>
              <w:t xml:space="preserve">. </w:t>
            </w:r>
          </w:p>
        </w:tc>
        <w:tc>
          <w:tcPr>
            <w:tcW w:w="272" w:type="dxa"/>
            <w:vMerge w:val="restart"/>
            <w:tcBorders>
              <w:top w:val="single" w:sz="4" w:space="0" w:color="auto"/>
              <w:right w:val="single" w:sz="4" w:space="0" w:color="auto"/>
            </w:tcBorders>
          </w:tcPr>
          <w:p w:rsidR="00A90325" w:rsidRPr="006665B6" w:rsidRDefault="00A90325" w:rsidP="00A90325">
            <w:pPr>
              <w:rPr>
                <w:sz w:val="18"/>
                <w:szCs w:val="18"/>
              </w:rPr>
            </w:pPr>
          </w:p>
        </w:tc>
        <w:tc>
          <w:tcPr>
            <w:tcW w:w="4986" w:type="dxa"/>
            <w:tcBorders>
              <w:top w:val="single" w:sz="4" w:space="0" w:color="auto"/>
              <w:bottom w:val="single" w:sz="4" w:space="0" w:color="auto"/>
              <w:right w:val="single" w:sz="4" w:space="0" w:color="auto"/>
            </w:tcBorders>
          </w:tcPr>
          <w:p w:rsidR="00A90325" w:rsidRPr="006956D3" w:rsidRDefault="00A90325" w:rsidP="00A90325">
            <w:pPr>
              <w:rPr>
                <w:b/>
                <w:sz w:val="18"/>
                <w:szCs w:val="18"/>
              </w:rPr>
            </w:pPr>
            <w:r w:rsidRPr="006956D3">
              <w:rPr>
                <w:b/>
                <w:sz w:val="18"/>
                <w:szCs w:val="18"/>
              </w:rPr>
              <w:t xml:space="preserve">Total Project Cost: </w:t>
            </w:r>
            <w:r>
              <w:rPr>
                <w:b/>
                <w:sz w:val="18"/>
                <w:szCs w:val="18"/>
              </w:rPr>
              <w:t xml:space="preserve">531,347 </w:t>
            </w:r>
            <w:r w:rsidRPr="006956D3">
              <w:rPr>
                <w:b/>
                <w:sz w:val="18"/>
                <w:szCs w:val="18"/>
              </w:rPr>
              <w:t xml:space="preserve">US$ </w:t>
            </w:r>
          </w:p>
          <w:p w:rsidR="00A90325" w:rsidRPr="006956D3" w:rsidRDefault="00A90325" w:rsidP="00A90325">
            <w:pPr>
              <w:rPr>
                <w:b/>
                <w:sz w:val="18"/>
                <w:szCs w:val="18"/>
              </w:rPr>
            </w:pPr>
            <w:r>
              <w:rPr>
                <w:b/>
                <w:sz w:val="18"/>
                <w:szCs w:val="18"/>
              </w:rPr>
              <w:t>Peacebuilding Fund:</w:t>
            </w:r>
            <w:r w:rsidRPr="006956D3">
              <w:rPr>
                <w:b/>
                <w:sz w:val="18"/>
                <w:szCs w:val="18"/>
              </w:rPr>
              <w:t xml:space="preserve"> </w:t>
            </w:r>
            <w:r>
              <w:rPr>
                <w:b/>
                <w:sz w:val="18"/>
                <w:szCs w:val="18"/>
              </w:rPr>
              <w:t xml:space="preserve">531,347 </w:t>
            </w:r>
            <w:r w:rsidRPr="006956D3">
              <w:rPr>
                <w:b/>
                <w:sz w:val="18"/>
                <w:szCs w:val="18"/>
              </w:rPr>
              <w:t>US$</w:t>
            </w:r>
          </w:p>
          <w:p w:rsidR="00A90325" w:rsidRPr="006956D3" w:rsidRDefault="00A90325" w:rsidP="00A90325">
            <w:pPr>
              <w:rPr>
                <w:b/>
                <w:sz w:val="18"/>
                <w:szCs w:val="18"/>
              </w:rPr>
            </w:pPr>
            <w:r w:rsidRPr="006956D3">
              <w:rPr>
                <w:b/>
                <w:sz w:val="18"/>
                <w:szCs w:val="18"/>
              </w:rPr>
              <w:t>Government Input: -</w:t>
            </w:r>
          </w:p>
          <w:p w:rsidR="00A90325" w:rsidRPr="006956D3" w:rsidRDefault="00A90325" w:rsidP="00A90325">
            <w:pPr>
              <w:rPr>
                <w:b/>
                <w:sz w:val="18"/>
                <w:szCs w:val="18"/>
              </w:rPr>
            </w:pPr>
            <w:r w:rsidRPr="006956D3">
              <w:rPr>
                <w:b/>
                <w:sz w:val="18"/>
                <w:szCs w:val="18"/>
              </w:rPr>
              <w:t>Other: -</w:t>
            </w:r>
          </w:p>
          <w:p w:rsidR="00A90325" w:rsidRPr="006665B6" w:rsidRDefault="00A90325" w:rsidP="00A90325">
            <w:pPr>
              <w:rPr>
                <w:b/>
                <w:sz w:val="18"/>
                <w:szCs w:val="18"/>
              </w:rPr>
            </w:pPr>
            <w:r>
              <w:rPr>
                <w:b/>
                <w:sz w:val="18"/>
                <w:szCs w:val="18"/>
              </w:rPr>
              <w:t>Total:</w:t>
            </w:r>
            <w:r w:rsidRPr="006956D3">
              <w:rPr>
                <w:b/>
                <w:sz w:val="18"/>
                <w:szCs w:val="18"/>
              </w:rPr>
              <w:t xml:space="preserve"> </w:t>
            </w:r>
            <w:r>
              <w:rPr>
                <w:b/>
                <w:sz w:val="18"/>
                <w:szCs w:val="18"/>
              </w:rPr>
              <w:t xml:space="preserve">531,347 </w:t>
            </w:r>
            <w:r w:rsidRPr="006956D3">
              <w:rPr>
                <w:b/>
                <w:sz w:val="18"/>
                <w:szCs w:val="18"/>
              </w:rPr>
              <w:t>US$</w:t>
            </w:r>
          </w:p>
        </w:tc>
      </w:tr>
      <w:tr w:rsidR="00A90325" w:rsidRPr="006665B6" w:rsidTr="00A90325">
        <w:trPr>
          <w:cantSplit/>
          <w:trHeight w:val="397"/>
        </w:trPr>
        <w:tc>
          <w:tcPr>
            <w:tcW w:w="5095" w:type="dxa"/>
            <w:vMerge/>
            <w:tcBorders>
              <w:bottom w:val="single" w:sz="4" w:space="0" w:color="auto"/>
              <w:right w:val="single" w:sz="4" w:space="0" w:color="auto"/>
            </w:tcBorders>
          </w:tcPr>
          <w:p w:rsidR="00A90325" w:rsidRPr="006665B6" w:rsidRDefault="00A90325" w:rsidP="00A90325">
            <w:pPr>
              <w:rPr>
                <w:b/>
                <w:bCs/>
                <w:sz w:val="18"/>
                <w:szCs w:val="18"/>
              </w:rPr>
            </w:pPr>
          </w:p>
        </w:tc>
        <w:tc>
          <w:tcPr>
            <w:tcW w:w="272" w:type="dxa"/>
            <w:vMerge/>
            <w:tcBorders>
              <w:bottom w:val="single" w:sz="4" w:space="0" w:color="auto"/>
              <w:right w:val="single" w:sz="4" w:space="0" w:color="auto"/>
            </w:tcBorders>
          </w:tcPr>
          <w:p w:rsidR="00A90325" w:rsidRPr="006665B6" w:rsidRDefault="00A90325" w:rsidP="00A90325">
            <w:pPr>
              <w:rPr>
                <w:sz w:val="18"/>
                <w:szCs w:val="18"/>
              </w:rPr>
            </w:pPr>
          </w:p>
        </w:tc>
        <w:tc>
          <w:tcPr>
            <w:tcW w:w="4986" w:type="dxa"/>
            <w:tcBorders>
              <w:top w:val="single" w:sz="4" w:space="0" w:color="auto"/>
              <w:bottom w:val="single" w:sz="4" w:space="0" w:color="auto"/>
              <w:right w:val="single" w:sz="4" w:space="0" w:color="auto"/>
            </w:tcBorders>
          </w:tcPr>
          <w:p w:rsidR="00A90325" w:rsidRPr="006665B6" w:rsidRDefault="00A90325" w:rsidP="00A90325">
            <w:pPr>
              <w:rPr>
                <w:b/>
                <w:sz w:val="18"/>
                <w:szCs w:val="18"/>
              </w:rPr>
            </w:pPr>
            <w:r w:rsidRPr="006665B6">
              <w:rPr>
                <w:b/>
                <w:sz w:val="18"/>
                <w:szCs w:val="18"/>
              </w:rPr>
              <w:t xml:space="preserve">Project Start Date and Duration: </w:t>
            </w:r>
          </w:p>
          <w:p w:rsidR="00A90325" w:rsidRPr="006665B6" w:rsidRDefault="00A90325" w:rsidP="00A90325">
            <w:pPr>
              <w:rPr>
                <w:sz w:val="18"/>
                <w:szCs w:val="18"/>
              </w:rPr>
            </w:pPr>
            <w:r w:rsidRPr="00B82A50">
              <w:rPr>
                <w:sz w:val="18"/>
                <w:szCs w:val="18"/>
              </w:rPr>
              <w:t xml:space="preserve">1 </w:t>
            </w:r>
            <w:r>
              <w:rPr>
                <w:sz w:val="18"/>
                <w:szCs w:val="18"/>
              </w:rPr>
              <w:t>January 2012</w:t>
            </w:r>
            <w:r w:rsidRPr="00031971">
              <w:rPr>
                <w:sz w:val="18"/>
                <w:szCs w:val="18"/>
              </w:rPr>
              <w:t xml:space="preserve"> </w:t>
            </w:r>
            <w:r>
              <w:rPr>
                <w:sz w:val="18"/>
                <w:szCs w:val="18"/>
              </w:rPr>
              <w:t>– Duration: 2 years (2012 – 2013</w:t>
            </w:r>
            <w:r w:rsidRPr="00031971">
              <w:rPr>
                <w:sz w:val="18"/>
                <w:szCs w:val="18"/>
              </w:rPr>
              <w:t>)</w:t>
            </w:r>
          </w:p>
        </w:tc>
      </w:tr>
      <w:tr w:rsidR="00A90325" w:rsidRPr="006665B6" w:rsidTr="00A90325">
        <w:trPr>
          <w:trHeight w:val="495"/>
        </w:trPr>
        <w:tc>
          <w:tcPr>
            <w:tcW w:w="10353" w:type="dxa"/>
            <w:gridSpan w:val="3"/>
            <w:tcBorders>
              <w:top w:val="single" w:sz="4" w:space="0" w:color="auto"/>
              <w:bottom w:val="single" w:sz="4" w:space="0" w:color="auto"/>
            </w:tcBorders>
          </w:tcPr>
          <w:p w:rsidR="00A90325" w:rsidRPr="006665B6" w:rsidRDefault="00A90325" w:rsidP="00A90325">
            <w:pPr>
              <w:pStyle w:val="En-tte"/>
              <w:tabs>
                <w:tab w:val="clear" w:pos="4320"/>
                <w:tab w:val="clear" w:pos="8640"/>
              </w:tabs>
              <w:rPr>
                <w:b/>
                <w:bCs/>
                <w:sz w:val="18"/>
                <w:szCs w:val="18"/>
              </w:rPr>
            </w:pPr>
            <w:r w:rsidRPr="006665B6">
              <w:rPr>
                <w:b/>
                <w:bCs/>
                <w:sz w:val="18"/>
                <w:szCs w:val="18"/>
              </w:rPr>
              <w:t>Gender Marker Score</w:t>
            </w:r>
            <w:r w:rsidRPr="006665B6">
              <w:rPr>
                <w:rStyle w:val="Appelnotedebasdep"/>
                <w:b/>
                <w:bCs/>
                <w:sz w:val="18"/>
                <w:szCs w:val="18"/>
              </w:rPr>
              <w:footnoteReference w:id="1"/>
            </w:r>
            <w:r w:rsidRPr="006665B6">
              <w:rPr>
                <w:b/>
                <w:bCs/>
                <w:sz w:val="18"/>
                <w:szCs w:val="18"/>
              </w:rPr>
              <w:t xml:space="preserve">:  </w:t>
            </w:r>
            <w:r w:rsidRPr="006665B6">
              <w:rPr>
                <w:b/>
                <w:bCs/>
                <w:sz w:val="18"/>
                <w:szCs w:val="18"/>
                <w:u w:val="single"/>
              </w:rPr>
              <w:t>0</w:t>
            </w:r>
          </w:p>
          <w:p w:rsidR="00A90325" w:rsidRPr="006665B6" w:rsidRDefault="00A90325" w:rsidP="00A90325">
            <w:pPr>
              <w:pStyle w:val="En-tte"/>
              <w:tabs>
                <w:tab w:val="clear" w:pos="4320"/>
                <w:tab w:val="clear" w:pos="8640"/>
              </w:tabs>
              <w:rPr>
                <w:bCs/>
                <w:i/>
                <w:sz w:val="16"/>
                <w:szCs w:val="16"/>
              </w:rPr>
            </w:pPr>
            <w:r w:rsidRPr="006665B6">
              <w:rPr>
                <w:bCs/>
                <w:i/>
                <w:sz w:val="16"/>
                <w:szCs w:val="16"/>
              </w:rPr>
              <w:t>Score 3 for projects that are targeted 100% to women beneficiaries and/or address specific hardships faced by women and girls in post-conflict situations;</w:t>
            </w:r>
          </w:p>
          <w:p w:rsidR="00A90325" w:rsidRPr="006665B6" w:rsidRDefault="00A90325" w:rsidP="00A90325">
            <w:pPr>
              <w:pStyle w:val="En-tte"/>
              <w:tabs>
                <w:tab w:val="clear" w:pos="4320"/>
                <w:tab w:val="clear" w:pos="8640"/>
              </w:tabs>
              <w:rPr>
                <w:bCs/>
                <w:i/>
                <w:sz w:val="16"/>
                <w:szCs w:val="16"/>
              </w:rPr>
            </w:pPr>
            <w:r w:rsidRPr="006665B6">
              <w:rPr>
                <w:bCs/>
                <w:i/>
                <w:sz w:val="16"/>
                <w:szCs w:val="16"/>
              </w:rPr>
              <w:t>Score 2 for projects with specific component, activities and budget allocated to women;</w:t>
            </w:r>
          </w:p>
          <w:p w:rsidR="00A90325" w:rsidRPr="006665B6" w:rsidRDefault="00A90325" w:rsidP="00A90325">
            <w:pPr>
              <w:pStyle w:val="En-tte"/>
              <w:tabs>
                <w:tab w:val="clear" w:pos="4320"/>
                <w:tab w:val="clear" w:pos="8640"/>
              </w:tabs>
              <w:rPr>
                <w:bCs/>
                <w:i/>
                <w:sz w:val="16"/>
                <w:szCs w:val="16"/>
              </w:rPr>
            </w:pPr>
            <w:r w:rsidRPr="006665B6">
              <w:rPr>
                <w:bCs/>
                <w:i/>
                <w:sz w:val="16"/>
                <w:szCs w:val="16"/>
              </w:rPr>
              <w:t>Score 1 for projects with women mentioned explicitly in its objectives, but no specific activities are formulated nor is a budget reserved; and</w:t>
            </w:r>
          </w:p>
          <w:p w:rsidR="00A90325" w:rsidRPr="006665B6" w:rsidRDefault="00A90325" w:rsidP="00A90325">
            <w:pPr>
              <w:pStyle w:val="En-tte"/>
              <w:tabs>
                <w:tab w:val="clear" w:pos="4320"/>
                <w:tab w:val="clear" w:pos="8640"/>
              </w:tabs>
              <w:rPr>
                <w:bCs/>
                <w:i/>
                <w:sz w:val="18"/>
                <w:szCs w:val="18"/>
              </w:rPr>
            </w:pPr>
            <w:r w:rsidRPr="006665B6">
              <w:rPr>
                <w:bCs/>
                <w:i/>
                <w:sz w:val="16"/>
                <w:szCs w:val="16"/>
              </w:rPr>
              <w:t>Score 0 for projects that do not specifically mention women.</w:t>
            </w:r>
          </w:p>
        </w:tc>
      </w:tr>
      <w:tr w:rsidR="00A90325" w:rsidRPr="006665B6" w:rsidTr="00A90325">
        <w:trPr>
          <w:trHeight w:val="495"/>
        </w:trPr>
        <w:tc>
          <w:tcPr>
            <w:tcW w:w="10353" w:type="dxa"/>
            <w:gridSpan w:val="3"/>
            <w:tcBorders>
              <w:top w:val="single" w:sz="4" w:space="0" w:color="auto"/>
              <w:bottom w:val="single" w:sz="4" w:space="0" w:color="auto"/>
            </w:tcBorders>
          </w:tcPr>
          <w:p w:rsidR="00A90325" w:rsidRPr="006665B6" w:rsidRDefault="00A90325" w:rsidP="00A90325">
            <w:pPr>
              <w:pStyle w:val="En-tte"/>
              <w:tabs>
                <w:tab w:val="clear" w:pos="4320"/>
                <w:tab w:val="clear" w:pos="8640"/>
              </w:tabs>
              <w:rPr>
                <w:b/>
                <w:bCs/>
                <w:sz w:val="18"/>
                <w:szCs w:val="18"/>
              </w:rPr>
            </w:pPr>
            <w:r w:rsidRPr="006665B6">
              <w:rPr>
                <w:b/>
                <w:bCs/>
                <w:sz w:val="18"/>
                <w:szCs w:val="18"/>
              </w:rPr>
              <w:t>PBF Priority Area(s) and Outcomes:</w:t>
            </w:r>
          </w:p>
          <w:p w:rsidR="00A90325" w:rsidRPr="006665B6" w:rsidRDefault="00A90325" w:rsidP="00A90325">
            <w:pPr>
              <w:pStyle w:val="En-tte"/>
              <w:tabs>
                <w:tab w:val="clear" w:pos="4320"/>
                <w:tab w:val="clear" w:pos="8640"/>
              </w:tabs>
              <w:rPr>
                <w:i/>
                <w:sz w:val="18"/>
                <w:szCs w:val="18"/>
              </w:rPr>
            </w:pPr>
            <w:r w:rsidRPr="006665B6">
              <w:rPr>
                <w:i/>
                <w:sz w:val="18"/>
                <w:szCs w:val="18"/>
              </w:rPr>
              <w:t xml:space="preserve">Priority Area 4: </w:t>
            </w:r>
            <w:r w:rsidRPr="009A248C">
              <w:rPr>
                <w:sz w:val="18"/>
                <w:szCs w:val="18"/>
              </w:rPr>
              <w:t>Public Administration</w:t>
            </w:r>
            <w:r w:rsidRPr="006665B6">
              <w:rPr>
                <w:i/>
                <w:sz w:val="18"/>
                <w:szCs w:val="18"/>
              </w:rPr>
              <w:t xml:space="preserve"> </w:t>
            </w:r>
          </w:p>
          <w:p w:rsidR="00A90325" w:rsidRPr="006665B6" w:rsidRDefault="00A90325" w:rsidP="00A90325">
            <w:pPr>
              <w:pStyle w:val="En-tte"/>
              <w:tabs>
                <w:tab w:val="clear" w:pos="4320"/>
                <w:tab w:val="clear" w:pos="8640"/>
              </w:tabs>
              <w:rPr>
                <w:i/>
                <w:sz w:val="18"/>
                <w:szCs w:val="18"/>
              </w:rPr>
            </w:pPr>
            <w:r>
              <w:rPr>
                <w:i/>
                <w:sz w:val="18"/>
                <w:szCs w:val="18"/>
              </w:rPr>
              <w:t xml:space="preserve">Outcome: </w:t>
            </w:r>
            <w:r w:rsidRPr="009A248C">
              <w:rPr>
                <w:snapToGrid/>
                <w:spacing w:val="-2"/>
                <w:sz w:val="18"/>
                <w:szCs w:val="18"/>
                <w:lang w:val="en-US"/>
              </w:rPr>
              <w:t xml:space="preserve"> </w:t>
            </w:r>
            <w:r w:rsidRPr="009A248C">
              <w:rPr>
                <w:sz w:val="18"/>
                <w:szCs w:val="18"/>
                <w:lang w:val="en-US"/>
              </w:rPr>
              <w:t>PBF funds managed transparently, strategically, cost-effectively and catalytically maximizing PB opportunities.</w:t>
            </w:r>
          </w:p>
        </w:tc>
      </w:tr>
      <w:tr w:rsidR="00A90325" w:rsidRPr="006665B6" w:rsidTr="00A90325">
        <w:trPr>
          <w:trHeight w:val="495"/>
        </w:trPr>
        <w:tc>
          <w:tcPr>
            <w:tcW w:w="10353" w:type="dxa"/>
            <w:gridSpan w:val="3"/>
            <w:tcBorders>
              <w:top w:val="single" w:sz="4" w:space="0" w:color="auto"/>
              <w:bottom w:val="single" w:sz="4" w:space="0" w:color="auto"/>
            </w:tcBorders>
          </w:tcPr>
          <w:p w:rsidR="00A90325" w:rsidRPr="006665B6" w:rsidRDefault="00A90325" w:rsidP="00A90325">
            <w:pPr>
              <w:rPr>
                <w:b/>
                <w:bCs/>
                <w:sz w:val="18"/>
                <w:szCs w:val="18"/>
              </w:rPr>
            </w:pPr>
            <w:r w:rsidRPr="006665B6">
              <w:rPr>
                <w:b/>
                <w:bCs/>
                <w:sz w:val="18"/>
                <w:szCs w:val="18"/>
              </w:rPr>
              <w:t>Outputs and Key Activities:</w:t>
            </w:r>
          </w:p>
          <w:p w:rsidR="00A90325" w:rsidRPr="009A248C" w:rsidRDefault="00A90325" w:rsidP="00A90325">
            <w:pPr>
              <w:rPr>
                <w:spacing w:val="-2"/>
                <w:sz w:val="18"/>
                <w:szCs w:val="18"/>
                <w:u w:val="single"/>
              </w:rPr>
            </w:pPr>
            <w:r>
              <w:rPr>
                <w:spacing w:val="-2"/>
                <w:sz w:val="18"/>
                <w:szCs w:val="18"/>
                <w:u w:val="single"/>
              </w:rPr>
              <w:t>Output 1</w:t>
            </w:r>
            <w:r w:rsidRPr="00031971">
              <w:rPr>
                <w:spacing w:val="-2"/>
                <w:sz w:val="18"/>
                <w:szCs w:val="18"/>
                <w:u w:val="single"/>
              </w:rPr>
              <w:t xml:space="preserve">: </w:t>
            </w:r>
            <w:r>
              <w:rPr>
                <w:spacing w:val="-2"/>
                <w:sz w:val="18"/>
                <w:szCs w:val="18"/>
              </w:rPr>
              <w:t xml:space="preserve"> National Steering Committee and Technical Review Group effectively oversee the implementation of the 2</w:t>
            </w:r>
            <w:r w:rsidRPr="00804175">
              <w:rPr>
                <w:spacing w:val="-2"/>
                <w:sz w:val="18"/>
                <w:szCs w:val="18"/>
                <w:vertAlign w:val="superscript"/>
              </w:rPr>
              <w:t>nd</w:t>
            </w:r>
            <w:r>
              <w:rPr>
                <w:spacing w:val="-2"/>
                <w:sz w:val="18"/>
                <w:szCs w:val="18"/>
              </w:rPr>
              <w:t xml:space="preserve"> PBF allocation</w:t>
            </w:r>
          </w:p>
          <w:p w:rsidR="00A90325" w:rsidRDefault="00A90325" w:rsidP="00A90325">
            <w:pPr>
              <w:pStyle w:val="En-tte"/>
              <w:tabs>
                <w:tab w:val="clear" w:pos="4320"/>
                <w:tab w:val="clear" w:pos="8640"/>
              </w:tabs>
              <w:jc w:val="both"/>
              <w:rPr>
                <w:sz w:val="18"/>
                <w:szCs w:val="18"/>
                <w:u w:val="single"/>
                <w:lang w:val="en-US"/>
              </w:rPr>
            </w:pPr>
            <w:r w:rsidRPr="00031971">
              <w:rPr>
                <w:sz w:val="18"/>
                <w:szCs w:val="18"/>
                <w:u w:val="single"/>
                <w:lang w:val="en-US"/>
              </w:rPr>
              <w:t>Key Activities:</w:t>
            </w:r>
          </w:p>
          <w:p w:rsidR="00A90325" w:rsidRDefault="00A90325" w:rsidP="00A90325">
            <w:pPr>
              <w:pStyle w:val="En-tte"/>
              <w:numPr>
                <w:ilvl w:val="0"/>
                <w:numId w:val="6"/>
              </w:numPr>
              <w:tabs>
                <w:tab w:val="clear" w:pos="4320"/>
                <w:tab w:val="clear" w:pos="8640"/>
              </w:tabs>
              <w:jc w:val="both"/>
              <w:rPr>
                <w:sz w:val="18"/>
                <w:szCs w:val="18"/>
              </w:rPr>
            </w:pPr>
            <w:r>
              <w:rPr>
                <w:sz w:val="18"/>
                <w:szCs w:val="18"/>
              </w:rPr>
              <w:t>Support to the National Steering Committee</w:t>
            </w:r>
          </w:p>
          <w:p w:rsidR="00A90325" w:rsidRDefault="00A90325" w:rsidP="00A90325">
            <w:pPr>
              <w:pStyle w:val="En-tte"/>
              <w:numPr>
                <w:ilvl w:val="0"/>
                <w:numId w:val="6"/>
              </w:numPr>
              <w:tabs>
                <w:tab w:val="clear" w:pos="4320"/>
                <w:tab w:val="clear" w:pos="8640"/>
              </w:tabs>
              <w:jc w:val="both"/>
              <w:rPr>
                <w:sz w:val="18"/>
                <w:szCs w:val="18"/>
              </w:rPr>
            </w:pPr>
            <w:r>
              <w:rPr>
                <w:sz w:val="18"/>
                <w:szCs w:val="18"/>
              </w:rPr>
              <w:t>Support to the Technical Review Group</w:t>
            </w:r>
          </w:p>
          <w:p w:rsidR="00A90325" w:rsidRDefault="00A90325" w:rsidP="00A90325">
            <w:pPr>
              <w:pStyle w:val="En-tte"/>
              <w:numPr>
                <w:ilvl w:val="0"/>
                <w:numId w:val="6"/>
              </w:numPr>
              <w:tabs>
                <w:tab w:val="clear" w:pos="4320"/>
                <w:tab w:val="clear" w:pos="8640"/>
              </w:tabs>
              <w:jc w:val="both"/>
              <w:rPr>
                <w:sz w:val="18"/>
                <w:szCs w:val="18"/>
              </w:rPr>
            </w:pPr>
            <w:r>
              <w:rPr>
                <w:sz w:val="18"/>
                <w:szCs w:val="18"/>
              </w:rPr>
              <w:t>Monitor and evaluate the implementation of Joint Programmes under the 2</w:t>
            </w:r>
            <w:r w:rsidRPr="009A248C">
              <w:rPr>
                <w:sz w:val="18"/>
                <w:szCs w:val="18"/>
                <w:vertAlign w:val="superscript"/>
              </w:rPr>
              <w:t>nd</w:t>
            </w:r>
            <w:r>
              <w:rPr>
                <w:sz w:val="18"/>
                <w:szCs w:val="18"/>
              </w:rPr>
              <w:t xml:space="preserve"> PBF allocation</w:t>
            </w:r>
          </w:p>
          <w:p w:rsidR="00A90325" w:rsidRDefault="00A90325" w:rsidP="00A90325">
            <w:pPr>
              <w:pStyle w:val="En-tte"/>
              <w:numPr>
                <w:ilvl w:val="0"/>
                <w:numId w:val="6"/>
              </w:numPr>
              <w:tabs>
                <w:tab w:val="clear" w:pos="4320"/>
                <w:tab w:val="clear" w:pos="8640"/>
              </w:tabs>
              <w:jc w:val="both"/>
              <w:rPr>
                <w:sz w:val="18"/>
                <w:szCs w:val="18"/>
              </w:rPr>
            </w:pPr>
            <w:r>
              <w:rPr>
                <w:sz w:val="18"/>
                <w:szCs w:val="18"/>
              </w:rPr>
              <w:t>Provide guidance on MDTF and PBF procedures and requirements</w:t>
            </w:r>
          </w:p>
          <w:p w:rsidR="00A90325" w:rsidRDefault="00A90325" w:rsidP="00A90325">
            <w:pPr>
              <w:pStyle w:val="En-tte"/>
              <w:numPr>
                <w:ilvl w:val="0"/>
                <w:numId w:val="6"/>
              </w:numPr>
              <w:tabs>
                <w:tab w:val="clear" w:pos="4320"/>
                <w:tab w:val="clear" w:pos="8640"/>
              </w:tabs>
              <w:jc w:val="both"/>
              <w:rPr>
                <w:sz w:val="18"/>
                <w:szCs w:val="18"/>
              </w:rPr>
            </w:pPr>
            <w:r>
              <w:rPr>
                <w:sz w:val="18"/>
                <w:szCs w:val="18"/>
              </w:rPr>
              <w:t>Communication activities related to the PBF and PBC</w:t>
            </w:r>
          </w:p>
          <w:p w:rsidR="00A90325" w:rsidRDefault="00A90325" w:rsidP="00A90325">
            <w:pPr>
              <w:pStyle w:val="En-tte"/>
              <w:tabs>
                <w:tab w:val="clear" w:pos="4320"/>
                <w:tab w:val="clear" w:pos="8640"/>
              </w:tabs>
              <w:jc w:val="both"/>
              <w:rPr>
                <w:spacing w:val="-2"/>
                <w:sz w:val="18"/>
                <w:szCs w:val="18"/>
              </w:rPr>
            </w:pPr>
            <w:r w:rsidRPr="006509E2">
              <w:rPr>
                <w:sz w:val="18"/>
                <w:szCs w:val="18"/>
                <w:u w:val="single"/>
              </w:rPr>
              <w:t>Output 2:</w:t>
            </w:r>
            <w:r>
              <w:rPr>
                <w:spacing w:val="-2"/>
                <w:sz w:val="18"/>
                <w:szCs w:val="18"/>
              </w:rPr>
              <w:t xml:space="preserve"> PBF National Secretariat established as a local repository of knowledge, lessons learned and institutional memory regarding PBC/PBF engagement in Guinea-Bissau.</w:t>
            </w:r>
          </w:p>
          <w:p w:rsidR="00A90325" w:rsidRDefault="00A90325" w:rsidP="00A90325">
            <w:pPr>
              <w:pStyle w:val="En-tte"/>
              <w:tabs>
                <w:tab w:val="clear" w:pos="4320"/>
                <w:tab w:val="clear" w:pos="8640"/>
              </w:tabs>
              <w:jc w:val="both"/>
              <w:rPr>
                <w:spacing w:val="-2"/>
                <w:sz w:val="18"/>
                <w:szCs w:val="18"/>
              </w:rPr>
            </w:pPr>
            <w:r w:rsidRPr="006509E2">
              <w:rPr>
                <w:spacing w:val="-2"/>
                <w:sz w:val="18"/>
                <w:szCs w:val="18"/>
                <w:u w:val="single"/>
              </w:rPr>
              <w:t>Key Activities</w:t>
            </w:r>
            <w:r>
              <w:rPr>
                <w:spacing w:val="-2"/>
                <w:sz w:val="18"/>
                <w:szCs w:val="18"/>
              </w:rPr>
              <w:t xml:space="preserve">: </w:t>
            </w:r>
          </w:p>
          <w:p w:rsidR="00A90325" w:rsidRPr="00891FFA" w:rsidRDefault="00A90325" w:rsidP="00A90325">
            <w:pPr>
              <w:pStyle w:val="En-tte"/>
              <w:numPr>
                <w:ilvl w:val="0"/>
                <w:numId w:val="7"/>
              </w:numPr>
              <w:tabs>
                <w:tab w:val="clear" w:pos="4320"/>
                <w:tab w:val="clear" w:pos="8640"/>
              </w:tabs>
              <w:jc w:val="both"/>
              <w:rPr>
                <w:sz w:val="18"/>
                <w:szCs w:val="18"/>
                <w:u w:val="single"/>
              </w:rPr>
            </w:pPr>
            <w:r>
              <w:rPr>
                <w:spacing w:val="-2"/>
                <w:sz w:val="18"/>
                <w:szCs w:val="18"/>
              </w:rPr>
              <w:t xml:space="preserve">Maintain and update an archive of PBF and PBC-related documents </w:t>
            </w:r>
          </w:p>
          <w:p w:rsidR="00A90325" w:rsidRPr="001F3477" w:rsidRDefault="00A90325" w:rsidP="00A90325">
            <w:pPr>
              <w:pStyle w:val="En-tte"/>
              <w:numPr>
                <w:ilvl w:val="0"/>
                <w:numId w:val="7"/>
              </w:numPr>
              <w:tabs>
                <w:tab w:val="clear" w:pos="4320"/>
                <w:tab w:val="clear" w:pos="8640"/>
              </w:tabs>
              <w:jc w:val="both"/>
              <w:rPr>
                <w:sz w:val="18"/>
                <w:szCs w:val="18"/>
                <w:u w:val="single"/>
              </w:rPr>
            </w:pPr>
            <w:r>
              <w:rPr>
                <w:spacing w:val="-2"/>
                <w:sz w:val="18"/>
                <w:szCs w:val="18"/>
              </w:rPr>
              <w:t>Document and preserve a record of lessons learned</w:t>
            </w:r>
          </w:p>
          <w:p w:rsidR="00A90325" w:rsidRPr="001F3477" w:rsidRDefault="00A90325" w:rsidP="00A90325">
            <w:pPr>
              <w:pStyle w:val="En-tte"/>
              <w:numPr>
                <w:ilvl w:val="0"/>
                <w:numId w:val="7"/>
              </w:numPr>
              <w:tabs>
                <w:tab w:val="clear" w:pos="4320"/>
                <w:tab w:val="clear" w:pos="8640"/>
              </w:tabs>
              <w:jc w:val="both"/>
              <w:rPr>
                <w:sz w:val="18"/>
                <w:szCs w:val="18"/>
                <w:u w:val="single"/>
              </w:rPr>
            </w:pPr>
            <w:r>
              <w:rPr>
                <w:spacing w:val="-2"/>
                <w:sz w:val="18"/>
                <w:szCs w:val="18"/>
              </w:rPr>
              <w:t>Actively promote a better understanding and increased visibility of the PBF and PBC in Guinea Bissau</w:t>
            </w:r>
          </w:p>
          <w:p w:rsidR="00A90325" w:rsidRDefault="00A90325" w:rsidP="00A90325">
            <w:pPr>
              <w:pStyle w:val="En-tte"/>
              <w:tabs>
                <w:tab w:val="clear" w:pos="4320"/>
                <w:tab w:val="clear" w:pos="8640"/>
              </w:tabs>
              <w:jc w:val="both"/>
              <w:rPr>
                <w:spacing w:val="-2"/>
                <w:sz w:val="18"/>
                <w:szCs w:val="18"/>
              </w:rPr>
            </w:pPr>
            <w:r>
              <w:rPr>
                <w:sz w:val="18"/>
                <w:szCs w:val="18"/>
                <w:u w:val="single"/>
              </w:rPr>
              <w:t>Output 3:</w:t>
            </w:r>
            <w:r>
              <w:rPr>
                <w:spacing w:val="-2"/>
                <w:sz w:val="18"/>
                <w:szCs w:val="18"/>
              </w:rPr>
              <w:t xml:space="preserve"> Capacity of national government counterpart (Ministry of Economy, Planning and Regional Integration) to oversee the implementation of the 2</w:t>
            </w:r>
            <w:r w:rsidRPr="00394FEB">
              <w:rPr>
                <w:spacing w:val="-2"/>
                <w:sz w:val="18"/>
                <w:szCs w:val="18"/>
                <w:vertAlign w:val="superscript"/>
              </w:rPr>
              <w:t>nd</w:t>
            </w:r>
            <w:r>
              <w:rPr>
                <w:spacing w:val="-2"/>
                <w:sz w:val="18"/>
                <w:szCs w:val="18"/>
              </w:rPr>
              <w:t xml:space="preserve"> PBF allocation strengthened.</w:t>
            </w:r>
          </w:p>
          <w:p w:rsidR="00A90325" w:rsidRPr="001F3477" w:rsidRDefault="00A90325" w:rsidP="00A90325">
            <w:pPr>
              <w:pStyle w:val="En-tte"/>
              <w:tabs>
                <w:tab w:val="clear" w:pos="4320"/>
                <w:tab w:val="clear" w:pos="8640"/>
              </w:tabs>
              <w:jc w:val="both"/>
              <w:rPr>
                <w:sz w:val="18"/>
                <w:szCs w:val="18"/>
                <w:u w:val="single"/>
              </w:rPr>
            </w:pPr>
            <w:r w:rsidRPr="001F3477">
              <w:rPr>
                <w:spacing w:val="-2"/>
                <w:sz w:val="18"/>
                <w:szCs w:val="18"/>
                <w:u w:val="single"/>
              </w:rPr>
              <w:t>Key activities</w:t>
            </w:r>
            <w:r>
              <w:rPr>
                <w:spacing w:val="-2"/>
                <w:sz w:val="18"/>
                <w:szCs w:val="18"/>
              </w:rPr>
              <w:t xml:space="preserve">: </w:t>
            </w:r>
          </w:p>
          <w:p w:rsidR="00A90325" w:rsidRPr="009A248C" w:rsidRDefault="00A90325" w:rsidP="00A90325">
            <w:pPr>
              <w:pStyle w:val="En-tte"/>
              <w:numPr>
                <w:ilvl w:val="0"/>
                <w:numId w:val="8"/>
              </w:numPr>
              <w:tabs>
                <w:tab w:val="clear" w:pos="4320"/>
                <w:tab w:val="clear" w:pos="8640"/>
              </w:tabs>
              <w:jc w:val="both"/>
              <w:rPr>
                <w:sz w:val="18"/>
                <w:szCs w:val="18"/>
              </w:rPr>
            </w:pPr>
            <w:r>
              <w:rPr>
                <w:sz w:val="18"/>
                <w:szCs w:val="18"/>
              </w:rPr>
              <w:t>Actively partner with MEPIR in all aspects of Secretariat activity</w:t>
            </w:r>
          </w:p>
        </w:tc>
      </w:tr>
    </w:tbl>
    <w:p w:rsidR="00A90325" w:rsidRPr="006665B6" w:rsidRDefault="00A90325" w:rsidP="00A90325">
      <w:pPr>
        <w:numPr>
          <w:ilvl w:val="12"/>
          <w:numId w:val="0"/>
        </w:numPr>
        <w:tabs>
          <w:tab w:val="left" w:pos="-720"/>
          <w:tab w:val="left" w:pos="4500"/>
        </w:tabs>
        <w:suppressAutoHyphens/>
        <w:jc w:val="center"/>
        <w:rPr>
          <w:b/>
          <w:spacing w:val="-3"/>
          <w:sz w:val="16"/>
        </w:rPr>
      </w:pPr>
    </w:p>
    <w:p w:rsidR="00A90325" w:rsidRPr="006665B6" w:rsidRDefault="00A90325" w:rsidP="00A90325">
      <w:pPr>
        <w:pStyle w:val="Textedebulles"/>
        <w:numPr>
          <w:ilvl w:val="12"/>
          <w:numId w:val="0"/>
        </w:numPr>
        <w:tabs>
          <w:tab w:val="left" w:pos="-720"/>
          <w:tab w:val="left" w:pos="4500"/>
        </w:tabs>
        <w:suppressAutoHyphens/>
        <w:rPr>
          <w:rFonts w:ascii="Times New Roman" w:hAnsi="Times New Roman" w:cs="Times New Roman"/>
          <w:spacing w:val="-3"/>
          <w:szCs w:val="20"/>
        </w:rPr>
      </w:pPr>
    </w:p>
    <w:p w:rsidR="00A90325" w:rsidRPr="006665B6" w:rsidRDefault="00A90325" w:rsidP="00A90325">
      <w:pPr>
        <w:pStyle w:val="Textedebulles"/>
        <w:numPr>
          <w:ilvl w:val="12"/>
          <w:numId w:val="0"/>
        </w:numPr>
        <w:tabs>
          <w:tab w:val="left" w:pos="-720"/>
          <w:tab w:val="left" w:pos="4500"/>
        </w:tabs>
        <w:suppressAutoHyphens/>
        <w:rPr>
          <w:rFonts w:ascii="Times New Roman" w:hAnsi="Times New Roman" w:cs="Times New Roman"/>
          <w:spacing w:val="-3"/>
          <w:szCs w:val="20"/>
        </w:rPr>
      </w:pPr>
    </w:p>
    <w:p w:rsidR="00A90325" w:rsidRDefault="00A90325" w:rsidP="00A90325">
      <w:pPr>
        <w:pStyle w:val="Textedebulles"/>
        <w:numPr>
          <w:ilvl w:val="12"/>
          <w:numId w:val="0"/>
        </w:numPr>
        <w:tabs>
          <w:tab w:val="left" w:pos="-720"/>
          <w:tab w:val="left" w:pos="4500"/>
        </w:tabs>
        <w:suppressAutoHyphens/>
        <w:rPr>
          <w:rFonts w:ascii="Times New Roman" w:hAnsi="Times New Roman" w:cs="Times New Roman"/>
          <w:spacing w:val="-3"/>
          <w:szCs w:val="20"/>
        </w:rPr>
      </w:pP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9"/>
        <w:gridCol w:w="5167"/>
      </w:tblGrid>
      <w:tr w:rsidR="00A90325" w:rsidRPr="006665B6" w:rsidTr="00A90325">
        <w:tc>
          <w:tcPr>
            <w:tcW w:w="5000" w:type="pct"/>
            <w:gridSpan w:val="2"/>
          </w:tcPr>
          <w:p w:rsidR="00A90325" w:rsidRDefault="00A90325" w:rsidP="00A90325">
            <w:pPr>
              <w:jc w:val="center"/>
              <w:rPr>
                <w:b/>
                <w:sz w:val="18"/>
                <w:szCs w:val="18"/>
              </w:rPr>
            </w:pPr>
            <w:r w:rsidRPr="006665B6">
              <w:rPr>
                <w:b/>
                <w:sz w:val="18"/>
                <w:szCs w:val="18"/>
              </w:rPr>
              <w:t>Co-chairs of the Joint Steering Committee</w:t>
            </w:r>
          </w:p>
          <w:p w:rsidR="00A90325" w:rsidRPr="006665B6" w:rsidRDefault="00A90325" w:rsidP="00A90325">
            <w:pPr>
              <w:jc w:val="center"/>
              <w:rPr>
                <w:i/>
                <w:sz w:val="18"/>
                <w:szCs w:val="18"/>
              </w:rPr>
            </w:pPr>
          </w:p>
        </w:tc>
      </w:tr>
      <w:tr w:rsidR="00A90325" w:rsidRPr="006665B6" w:rsidTr="00A90325">
        <w:tc>
          <w:tcPr>
            <w:tcW w:w="2302" w:type="pct"/>
          </w:tcPr>
          <w:p w:rsidR="00A90325" w:rsidRPr="006665B6" w:rsidRDefault="00A90325" w:rsidP="00A90325">
            <w:pPr>
              <w:tabs>
                <w:tab w:val="left" w:pos="-1440"/>
                <w:tab w:val="left" w:pos="-720"/>
                <w:tab w:val="left" w:pos="0"/>
                <w:tab w:val="left" w:pos="290"/>
                <w:tab w:val="left" w:pos="2559"/>
                <w:tab w:val="left" w:pos="5400"/>
                <w:tab w:val="left" w:pos="7920"/>
              </w:tabs>
              <w:suppressAutoHyphens/>
              <w:ind w:right="-432"/>
              <w:rPr>
                <w:b/>
                <w:spacing w:val="-2"/>
                <w:sz w:val="18"/>
                <w:szCs w:val="18"/>
              </w:rPr>
            </w:pPr>
            <w:r w:rsidRPr="006665B6">
              <w:rPr>
                <w:b/>
                <w:spacing w:val="-2"/>
                <w:sz w:val="18"/>
                <w:szCs w:val="18"/>
              </w:rPr>
              <w:t>Mr. Joseph Mutaboba</w:t>
            </w:r>
          </w:p>
          <w:p w:rsidR="00A90325" w:rsidRPr="006665B6" w:rsidRDefault="00A90325" w:rsidP="00A90325">
            <w:pPr>
              <w:tabs>
                <w:tab w:val="left" w:pos="-1440"/>
                <w:tab w:val="left" w:pos="-720"/>
                <w:tab w:val="left" w:pos="0"/>
                <w:tab w:val="left" w:pos="290"/>
                <w:tab w:val="left" w:pos="2559"/>
                <w:tab w:val="left" w:pos="5400"/>
                <w:tab w:val="left" w:pos="7920"/>
              </w:tabs>
              <w:suppressAutoHyphens/>
              <w:ind w:right="-432"/>
              <w:rPr>
                <w:spacing w:val="-2"/>
                <w:sz w:val="18"/>
                <w:szCs w:val="18"/>
              </w:rPr>
            </w:pPr>
            <w:r w:rsidRPr="006665B6">
              <w:rPr>
                <w:spacing w:val="-2"/>
                <w:sz w:val="18"/>
                <w:szCs w:val="18"/>
              </w:rPr>
              <w:t xml:space="preserve">Special Representative of the </w:t>
            </w:r>
          </w:p>
          <w:p w:rsidR="00A90325" w:rsidRPr="006665B6" w:rsidRDefault="00A90325" w:rsidP="00A90325">
            <w:pPr>
              <w:tabs>
                <w:tab w:val="left" w:pos="-1440"/>
                <w:tab w:val="left" w:pos="-720"/>
                <w:tab w:val="left" w:pos="0"/>
                <w:tab w:val="left" w:pos="290"/>
                <w:tab w:val="left" w:pos="2559"/>
                <w:tab w:val="left" w:pos="5400"/>
                <w:tab w:val="left" w:pos="7920"/>
              </w:tabs>
              <w:suppressAutoHyphens/>
              <w:ind w:right="-432"/>
              <w:rPr>
                <w:spacing w:val="-2"/>
                <w:sz w:val="18"/>
                <w:szCs w:val="18"/>
              </w:rPr>
            </w:pPr>
            <w:r w:rsidRPr="006665B6">
              <w:rPr>
                <w:spacing w:val="-2"/>
                <w:sz w:val="18"/>
                <w:szCs w:val="18"/>
              </w:rPr>
              <w:t xml:space="preserve">Secretary -General in </w:t>
            </w:r>
            <w:smartTag w:uri="urn:schemas-microsoft-com:office:smarttags" w:element="country-region">
              <w:smartTag w:uri="urn:schemas-microsoft-com:office:smarttags" w:element="place">
                <w:r w:rsidRPr="006665B6">
                  <w:rPr>
                    <w:spacing w:val="-2"/>
                    <w:sz w:val="18"/>
                    <w:szCs w:val="18"/>
                  </w:rPr>
                  <w:t>Guinea-Bissau</w:t>
                </w:r>
              </w:smartTag>
            </w:smartTag>
            <w:r w:rsidRPr="006665B6">
              <w:rPr>
                <w:spacing w:val="-2"/>
                <w:sz w:val="18"/>
                <w:szCs w:val="18"/>
              </w:rPr>
              <w:t xml:space="preserve"> </w:t>
            </w:r>
          </w:p>
          <w:p w:rsidR="00A90325" w:rsidRPr="006665B6" w:rsidRDefault="00A90325" w:rsidP="00A90325">
            <w:pPr>
              <w:rPr>
                <w:spacing w:val="-2"/>
                <w:sz w:val="18"/>
                <w:szCs w:val="18"/>
              </w:rPr>
            </w:pPr>
            <w:r w:rsidRPr="006665B6">
              <w:rPr>
                <w:spacing w:val="-2"/>
                <w:sz w:val="18"/>
                <w:szCs w:val="18"/>
              </w:rPr>
              <w:t>and Head of UNIOGBIS</w:t>
            </w:r>
          </w:p>
          <w:p w:rsidR="00A90325" w:rsidRPr="006665B6" w:rsidRDefault="00A90325" w:rsidP="00A90325">
            <w:pPr>
              <w:rPr>
                <w:i/>
                <w:sz w:val="18"/>
                <w:szCs w:val="18"/>
              </w:rPr>
            </w:pPr>
          </w:p>
          <w:p w:rsidR="00A90325" w:rsidRPr="006665B6" w:rsidRDefault="00A90325" w:rsidP="00A90325">
            <w:pPr>
              <w:rPr>
                <w:i/>
                <w:sz w:val="18"/>
                <w:szCs w:val="18"/>
              </w:rPr>
            </w:pPr>
            <w:r w:rsidRPr="006665B6">
              <w:rPr>
                <w:i/>
                <w:sz w:val="18"/>
                <w:szCs w:val="18"/>
              </w:rPr>
              <w:t>Signature</w:t>
            </w:r>
          </w:p>
          <w:p w:rsidR="00A90325" w:rsidRPr="006665B6" w:rsidRDefault="00A90325" w:rsidP="00A90325">
            <w:pPr>
              <w:rPr>
                <w:i/>
                <w:sz w:val="18"/>
                <w:szCs w:val="18"/>
              </w:rPr>
            </w:pPr>
          </w:p>
          <w:p w:rsidR="00A90325" w:rsidRPr="006665B6" w:rsidRDefault="00A90325" w:rsidP="00A90325">
            <w:pPr>
              <w:rPr>
                <w:sz w:val="18"/>
                <w:szCs w:val="18"/>
              </w:rPr>
            </w:pPr>
            <w:r w:rsidRPr="006665B6">
              <w:rPr>
                <w:i/>
                <w:sz w:val="18"/>
                <w:szCs w:val="18"/>
              </w:rPr>
              <w:t>Date &amp; Seal</w:t>
            </w:r>
          </w:p>
        </w:tc>
        <w:tc>
          <w:tcPr>
            <w:tcW w:w="2698" w:type="pct"/>
          </w:tcPr>
          <w:p w:rsidR="00A90325" w:rsidRPr="00601555" w:rsidRDefault="00A90325" w:rsidP="00A90325">
            <w:pPr>
              <w:rPr>
                <w:b/>
                <w:i/>
                <w:sz w:val="18"/>
                <w:szCs w:val="18"/>
              </w:rPr>
            </w:pPr>
            <w:r w:rsidRPr="00601555">
              <w:rPr>
                <w:b/>
                <w:sz w:val="18"/>
                <w:szCs w:val="18"/>
              </w:rPr>
              <w:t xml:space="preserve">Mrs. </w:t>
            </w:r>
            <w:proofErr w:type="spellStart"/>
            <w:r w:rsidRPr="00601555">
              <w:rPr>
                <w:b/>
                <w:sz w:val="18"/>
                <w:szCs w:val="18"/>
              </w:rPr>
              <w:t>Adiato</w:t>
            </w:r>
            <w:proofErr w:type="spellEnd"/>
            <w:r w:rsidRPr="00601555">
              <w:rPr>
                <w:b/>
                <w:sz w:val="18"/>
                <w:szCs w:val="18"/>
              </w:rPr>
              <w:t xml:space="preserve"> </w:t>
            </w:r>
            <w:proofErr w:type="spellStart"/>
            <w:r w:rsidRPr="00601555">
              <w:rPr>
                <w:b/>
                <w:sz w:val="18"/>
                <w:szCs w:val="18"/>
              </w:rPr>
              <w:t>Djaló</w:t>
            </w:r>
            <w:proofErr w:type="spellEnd"/>
            <w:r w:rsidRPr="00601555">
              <w:rPr>
                <w:b/>
                <w:sz w:val="18"/>
                <w:szCs w:val="18"/>
              </w:rPr>
              <w:t xml:space="preserve"> </w:t>
            </w:r>
            <w:proofErr w:type="spellStart"/>
            <w:r w:rsidRPr="00601555">
              <w:rPr>
                <w:b/>
                <w:sz w:val="18"/>
                <w:szCs w:val="18"/>
              </w:rPr>
              <w:t>Nandigna</w:t>
            </w:r>
            <w:proofErr w:type="spellEnd"/>
          </w:p>
          <w:p w:rsidR="00A90325" w:rsidRPr="00601555" w:rsidRDefault="00A90325" w:rsidP="00A90325">
            <w:pPr>
              <w:rPr>
                <w:sz w:val="18"/>
                <w:szCs w:val="18"/>
              </w:rPr>
            </w:pPr>
            <w:r w:rsidRPr="00601555">
              <w:rPr>
                <w:sz w:val="18"/>
                <w:szCs w:val="18"/>
              </w:rPr>
              <w:t>Minister at the Presidency of the Council of Ministers</w:t>
            </w:r>
          </w:p>
          <w:p w:rsidR="00A90325" w:rsidRPr="006665B6" w:rsidRDefault="00A90325" w:rsidP="00A90325">
            <w:pPr>
              <w:rPr>
                <w:i/>
                <w:sz w:val="18"/>
                <w:szCs w:val="18"/>
              </w:rPr>
            </w:pPr>
          </w:p>
          <w:p w:rsidR="00A90325" w:rsidRPr="006665B6" w:rsidRDefault="00A90325" w:rsidP="00A90325">
            <w:pPr>
              <w:rPr>
                <w:i/>
                <w:sz w:val="18"/>
                <w:szCs w:val="18"/>
              </w:rPr>
            </w:pPr>
          </w:p>
          <w:p w:rsidR="00A90325" w:rsidRPr="006665B6" w:rsidRDefault="00A90325" w:rsidP="00A90325">
            <w:pPr>
              <w:rPr>
                <w:i/>
                <w:sz w:val="18"/>
                <w:szCs w:val="18"/>
              </w:rPr>
            </w:pPr>
          </w:p>
          <w:p w:rsidR="00A90325" w:rsidRPr="006665B6" w:rsidRDefault="00A90325" w:rsidP="00A90325">
            <w:pPr>
              <w:rPr>
                <w:i/>
                <w:sz w:val="18"/>
                <w:szCs w:val="18"/>
              </w:rPr>
            </w:pPr>
            <w:r w:rsidRPr="006665B6">
              <w:rPr>
                <w:i/>
                <w:sz w:val="18"/>
                <w:szCs w:val="18"/>
              </w:rPr>
              <w:t>Signature</w:t>
            </w:r>
          </w:p>
          <w:p w:rsidR="00A90325" w:rsidRPr="006665B6" w:rsidRDefault="00A90325" w:rsidP="00A90325">
            <w:pPr>
              <w:rPr>
                <w:i/>
                <w:sz w:val="18"/>
                <w:szCs w:val="18"/>
              </w:rPr>
            </w:pPr>
          </w:p>
          <w:p w:rsidR="00A90325" w:rsidRPr="006665B6" w:rsidRDefault="00A90325" w:rsidP="00A90325">
            <w:pPr>
              <w:rPr>
                <w:b/>
                <w:sz w:val="18"/>
                <w:szCs w:val="18"/>
              </w:rPr>
            </w:pPr>
            <w:r w:rsidRPr="006665B6">
              <w:rPr>
                <w:i/>
                <w:sz w:val="18"/>
                <w:szCs w:val="18"/>
              </w:rPr>
              <w:t>Date &amp; Seal</w:t>
            </w:r>
          </w:p>
        </w:tc>
      </w:tr>
      <w:tr w:rsidR="00A90325" w:rsidRPr="006665B6" w:rsidTr="00A90325">
        <w:tc>
          <w:tcPr>
            <w:tcW w:w="2302" w:type="pct"/>
          </w:tcPr>
          <w:p w:rsidR="00A90325" w:rsidRPr="006665B6" w:rsidRDefault="00A90325" w:rsidP="00A90325">
            <w:pPr>
              <w:rPr>
                <w:b/>
                <w:sz w:val="18"/>
                <w:szCs w:val="18"/>
              </w:rPr>
            </w:pPr>
            <w:r w:rsidRPr="006665B6">
              <w:rPr>
                <w:b/>
                <w:sz w:val="18"/>
                <w:szCs w:val="18"/>
              </w:rPr>
              <w:t>Recipient UN Organization(s)</w:t>
            </w:r>
          </w:p>
          <w:p w:rsidR="00A90325" w:rsidRPr="006665B6" w:rsidRDefault="00A90325" w:rsidP="00A90325">
            <w:pPr>
              <w:rPr>
                <w:sz w:val="18"/>
                <w:szCs w:val="18"/>
              </w:rPr>
            </w:pPr>
          </w:p>
        </w:tc>
        <w:tc>
          <w:tcPr>
            <w:tcW w:w="2698" w:type="pct"/>
          </w:tcPr>
          <w:p w:rsidR="00A90325" w:rsidRPr="006665B6" w:rsidRDefault="00A90325" w:rsidP="00A90325">
            <w:pPr>
              <w:rPr>
                <w:b/>
                <w:sz w:val="18"/>
                <w:szCs w:val="18"/>
              </w:rPr>
            </w:pPr>
            <w:r w:rsidRPr="006665B6">
              <w:rPr>
                <w:b/>
                <w:sz w:val="18"/>
                <w:szCs w:val="18"/>
              </w:rPr>
              <w:t xml:space="preserve">National Implementing Partner(s) </w:t>
            </w:r>
          </w:p>
          <w:p w:rsidR="00A90325" w:rsidRPr="006665B6" w:rsidRDefault="00A90325" w:rsidP="00A90325">
            <w:pPr>
              <w:rPr>
                <w:i/>
                <w:sz w:val="18"/>
                <w:szCs w:val="18"/>
              </w:rPr>
            </w:pPr>
          </w:p>
        </w:tc>
      </w:tr>
      <w:tr w:rsidR="00A90325" w:rsidRPr="006665B6" w:rsidTr="00A90325">
        <w:tc>
          <w:tcPr>
            <w:tcW w:w="2302" w:type="pct"/>
          </w:tcPr>
          <w:p w:rsidR="00A90325" w:rsidRPr="00243B3F" w:rsidRDefault="00A90325" w:rsidP="00A90325">
            <w:pPr>
              <w:rPr>
                <w:b/>
                <w:sz w:val="18"/>
                <w:szCs w:val="18"/>
              </w:rPr>
            </w:pPr>
            <w:r w:rsidRPr="00243B3F">
              <w:rPr>
                <w:b/>
                <w:sz w:val="18"/>
                <w:szCs w:val="18"/>
              </w:rPr>
              <w:t>Mr. G</w:t>
            </w:r>
            <w:r>
              <w:rPr>
                <w:b/>
                <w:sz w:val="18"/>
                <w:szCs w:val="18"/>
              </w:rPr>
              <w:t>ana Fofang</w:t>
            </w:r>
          </w:p>
          <w:p w:rsidR="00A90325" w:rsidRPr="00243B3F" w:rsidRDefault="00A90325" w:rsidP="00A90325">
            <w:pPr>
              <w:rPr>
                <w:sz w:val="18"/>
                <w:szCs w:val="18"/>
              </w:rPr>
            </w:pPr>
            <w:r w:rsidRPr="00243B3F">
              <w:rPr>
                <w:sz w:val="18"/>
                <w:szCs w:val="18"/>
              </w:rPr>
              <w:t>Resident Representative</w:t>
            </w:r>
          </w:p>
          <w:p w:rsidR="00A90325" w:rsidRPr="00243B3F" w:rsidRDefault="00A90325" w:rsidP="00A90325">
            <w:pPr>
              <w:rPr>
                <w:sz w:val="18"/>
                <w:szCs w:val="18"/>
              </w:rPr>
            </w:pPr>
            <w:r w:rsidRPr="00243B3F">
              <w:rPr>
                <w:sz w:val="18"/>
                <w:szCs w:val="18"/>
              </w:rPr>
              <w:t xml:space="preserve">UNDP </w:t>
            </w:r>
            <w:smartTag w:uri="urn:schemas-microsoft-com:office:smarttags" w:element="country-region">
              <w:smartTag w:uri="urn:schemas-microsoft-com:office:smarttags" w:element="place">
                <w:r w:rsidRPr="00243B3F">
                  <w:rPr>
                    <w:sz w:val="18"/>
                    <w:szCs w:val="18"/>
                  </w:rPr>
                  <w:t>Guinea-Bissau</w:t>
                </w:r>
              </w:smartTag>
            </w:smartTag>
          </w:p>
          <w:p w:rsidR="00A90325" w:rsidRPr="00243B3F" w:rsidRDefault="00A90325" w:rsidP="00A90325">
            <w:pPr>
              <w:rPr>
                <w:i/>
                <w:sz w:val="18"/>
                <w:szCs w:val="18"/>
              </w:rPr>
            </w:pPr>
          </w:p>
          <w:p w:rsidR="00A90325" w:rsidRPr="006665B6" w:rsidRDefault="00A90325" w:rsidP="00A90325">
            <w:pPr>
              <w:rPr>
                <w:i/>
                <w:sz w:val="18"/>
                <w:szCs w:val="18"/>
              </w:rPr>
            </w:pPr>
            <w:r w:rsidRPr="006665B6">
              <w:rPr>
                <w:i/>
                <w:sz w:val="18"/>
                <w:szCs w:val="18"/>
              </w:rPr>
              <w:t>Signature</w:t>
            </w:r>
          </w:p>
          <w:p w:rsidR="00A90325" w:rsidRPr="006665B6" w:rsidRDefault="00A90325" w:rsidP="00A90325">
            <w:pPr>
              <w:rPr>
                <w:i/>
                <w:sz w:val="18"/>
                <w:szCs w:val="18"/>
              </w:rPr>
            </w:pPr>
          </w:p>
          <w:p w:rsidR="00A90325" w:rsidRPr="006665B6" w:rsidRDefault="00A90325" w:rsidP="00A90325">
            <w:pPr>
              <w:rPr>
                <w:b/>
                <w:sz w:val="18"/>
                <w:szCs w:val="18"/>
              </w:rPr>
            </w:pPr>
            <w:r w:rsidRPr="006665B6">
              <w:rPr>
                <w:i/>
                <w:sz w:val="18"/>
                <w:szCs w:val="18"/>
              </w:rPr>
              <w:t>Date &amp; Seal</w:t>
            </w:r>
          </w:p>
        </w:tc>
        <w:tc>
          <w:tcPr>
            <w:tcW w:w="2698" w:type="pct"/>
          </w:tcPr>
          <w:p w:rsidR="00A90325" w:rsidRPr="006665B6" w:rsidRDefault="00A90325" w:rsidP="00A90325">
            <w:pPr>
              <w:rPr>
                <w:b/>
                <w:sz w:val="18"/>
                <w:szCs w:val="18"/>
              </w:rPr>
            </w:pPr>
            <w:r w:rsidRPr="006665B6">
              <w:rPr>
                <w:b/>
                <w:sz w:val="18"/>
                <w:szCs w:val="18"/>
              </w:rPr>
              <w:t>NA</w:t>
            </w:r>
          </w:p>
        </w:tc>
      </w:tr>
    </w:tbl>
    <w:p w:rsidR="00A90325" w:rsidRPr="006665B6" w:rsidRDefault="00A90325" w:rsidP="00A90325"/>
    <w:p w:rsidR="00A90325" w:rsidRDefault="00A90325" w:rsidP="00A90325">
      <w:pPr>
        <w:pStyle w:val="Titre1"/>
        <w:rPr>
          <w:b w:val="0"/>
          <w:spacing w:val="-6"/>
        </w:rPr>
      </w:pPr>
      <w:r w:rsidRPr="006665B6">
        <w:rPr>
          <w:b w:val="0"/>
          <w:spacing w:val="-6"/>
        </w:rPr>
        <w:br w:type="page"/>
      </w:r>
    </w:p>
    <w:p w:rsidR="00A90325" w:rsidRPr="00E93249" w:rsidRDefault="00A90325" w:rsidP="00A90325">
      <w:pPr>
        <w:pStyle w:val="Titre1"/>
        <w:rPr>
          <w:spacing w:val="-6"/>
          <w:sz w:val="22"/>
          <w:szCs w:val="22"/>
        </w:rPr>
      </w:pPr>
      <w:r w:rsidRPr="00E93249">
        <w:rPr>
          <w:spacing w:val="-6"/>
          <w:sz w:val="22"/>
          <w:szCs w:val="22"/>
          <w:u w:val="single"/>
        </w:rPr>
        <w:lastRenderedPageBreak/>
        <w:t>COMPONENT 1</w:t>
      </w:r>
      <w:r w:rsidRPr="00E93249">
        <w:rPr>
          <w:spacing w:val="-6"/>
          <w:sz w:val="22"/>
          <w:szCs w:val="22"/>
        </w:rPr>
        <w:t xml:space="preserve">: Situation Analysis </w:t>
      </w:r>
    </w:p>
    <w:p w:rsidR="00A90325" w:rsidRPr="00E93249" w:rsidRDefault="00A90325" w:rsidP="00A90325">
      <w:pPr>
        <w:numPr>
          <w:ilvl w:val="12"/>
          <w:numId w:val="0"/>
        </w:numPr>
        <w:tabs>
          <w:tab w:val="left" w:pos="-720"/>
          <w:tab w:val="left" w:pos="4500"/>
        </w:tabs>
        <w:suppressAutoHyphens/>
        <w:rPr>
          <w:spacing w:val="-6"/>
        </w:rPr>
      </w:pPr>
    </w:p>
    <w:p w:rsidR="00A90325" w:rsidRDefault="00A90325" w:rsidP="00A90325">
      <w:pPr>
        <w:numPr>
          <w:ilvl w:val="12"/>
          <w:numId w:val="0"/>
        </w:numPr>
        <w:tabs>
          <w:tab w:val="left" w:pos="-720"/>
          <w:tab w:val="left" w:pos="4500"/>
        </w:tabs>
        <w:suppressAutoHyphens/>
      </w:pPr>
      <w:r>
        <w:t xml:space="preserve">Guinea Bissau has been among an initial first group of four countries to be referred by the Secretary General to the </w:t>
      </w:r>
      <w:r w:rsidRPr="00E93249">
        <w:t xml:space="preserve">Peacebuilding Commission (PBC), which established a Country-Specific Configuration (CSC) in December 2007. </w:t>
      </w:r>
      <w:r>
        <w:t xml:space="preserve">Subsequently, in 2008, the Peacebuilding Fund (PBF) allocated a funding envelope of US$ 6 million to the country, targeting </w:t>
      </w:r>
      <w:r w:rsidRPr="00F54838">
        <w:rPr>
          <w:b/>
        </w:rPr>
        <w:t>six areas</w:t>
      </w:r>
      <w:r>
        <w:rPr>
          <w:b/>
        </w:rPr>
        <w:t xml:space="preserve">, </w:t>
      </w:r>
      <w:r>
        <w:t xml:space="preserve">identified as priorities in the Peacebuilding Strategic Framework (2009) and the Priority Plan (2008-2009). These areas included: (1) electoral support; (2) rehabilitation of military barracks; (3) rehabilitation of prisons; (4) youth employment; (5) a feasibility study on SSR and reintegration; and (6) the establishment of the national PBF Secretariat. </w:t>
      </w:r>
    </w:p>
    <w:p w:rsidR="00A90325" w:rsidRDefault="00A90325" w:rsidP="00A90325">
      <w:pPr>
        <w:numPr>
          <w:ilvl w:val="12"/>
          <w:numId w:val="0"/>
        </w:numPr>
        <w:tabs>
          <w:tab w:val="left" w:pos="-720"/>
          <w:tab w:val="left" w:pos="4500"/>
        </w:tabs>
        <w:suppressAutoHyphens/>
      </w:pPr>
    </w:p>
    <w:p w:rsidR="00A90325" w:rsidRDefault="00A90325" w:rsidP="00A90325">
      <w:pPr>
        <w:numPr>
          <w:ilvl w:val="12"/>
          <w:numId w:val="0"/>
        </w:numPr>
        <w:tabs>
          <w:tab w:val="left" w:pos="-720"/>
          <w:tab w:val="left" w:pos="4500"/>
        </w:tabs>
        <w:suppressAutoHyphens/>
      </w:pPr>
      <w:r>
        <w:t xml:space="preserve">In 2010, Guinea Bissau developed a second Peacebuilding Priority Plan (PPP) reflecting the need for ongoing support for peacebuilding </w:t>
      </w:r>
      <w:proofErr w:type="spellStart"/>
      <w:r>
        <w:t>activites</w:t>
      </w:r>
      <w:proofErr w:type="spellEnd"/>
      <w:r>
        <w:t xml:space="preserve">. On the basis of this plan, the Peacebuilding Support Office (PBSO) approved a second allocation of US$ 16.8 million. This allocation, which almost triples the initial amount, reflects the intention of PBF Senior Policy Group and PBSO to recognize the relative progress made by the government of Guinea Bissau in achieving greater political stability, notably through improved fiscal discipline and a formal willingness to embark upon a comprehensive process of Security Sector Reform (SSR), as well as to allow for the development of projects on a scale large enough to achieve a measurable peacebuilding impact. The new allocation envisages a comprehensive support package focused on four areas: (1) Security Sector Reform - Military; (2) Security Sector Reform – strengthening civilian authority; (3) Peace dividends: Employment; (4) Reconciliation, National Dialogue and Good Governance. In addition, the allocation provides for the continued consolidation of the National PBF Secretariat in order to effectively support the Joint Steering Committee (JSC) and the Technical Review Group (TRG). </w:t>
      </w:r>
    </w:p>
    <w:p w:rsidR="00A90325" w:rsidRDefault="00A90325" w:rsidP="00A90325">
      <w:pPr>
        <w:numPr>
          <w:ilvl w:val="12"/>
          <w:numId w:val="0"/>
        </w:numPr>
        <w:tabs>
          <w:tab w:val="left" w:pos="-720"/>
          <w:tab w:val="left" w:pos="4500"/>
        </w:tabs>
        <w:suppressAutoHyphens/>
      </w:pPr>
    </w:p>
    <w:p w:rsidR="00A90325" w:rsidRDefault="00A90325" w:rsidP="00A90325">
      <w:pPr>
        <w:numPr>
          <w:ilvl w:val="12"/>
          <w:numId w:val="0"/>
        </w:numPr>
        <w:tabs>
          <w:tab w:val="left" w:pos="-720"/>
          <w:tab w:val="left" w:pos="4500"/>
        </w:tabs>
        <w:suppressAutoHyphens/>
      </w:pPr>
      <w:r>
        <w:t xml:space="preserve">The National Secretariat currently (October 2011) consist of </w:t>
      </w:r>
      <w:r w:rsidRPr="00E93249">
        <w:t>3 nationally-recruited staff (</w:t>
      </w:r>
      <w:r>
        <w:t xml:space="preserve">1 National </w:t>
      </w:r>
      <w:r w:rsidRPr="00E93249">
        <w:t xml:space="preserve">Programme Officer, </w:t>
      </w:r>
      <w:r>
        <w:t xml:space="preserve">1 </w:t>
      </w:r>
      <w:r w:rsidRPr="00E93249">
        <w:t xml:space="preserve">Administrative Assistant, and </w:t>
      </w:r>
      <w:r>
        <w:t xml:space="preserve">1 </w:t>
      </w:r>
      <w:r w:rsidRPr="00E93249">
        <w:t>driver) and 1 internationally-recruited UNV focusing on Monitoring</w:t>
      </w:r>
      <w:r>
        <w:t>, Evaluation and Communications, with d</w:t>
      </w:r>
      <w:r w:rsidRPr="00E93249">
        <w:t xml:space="preserve">aily team management </w:t>
      </w:r>
      <w:r>
        <w:t xml:space="preserve">provided by </w:t>
      </w:r>
      <w:r w:rsidRPr="00E93249">
        <w:t>an international Peacebuilding Officer recruited by PBSO</w:t>
      </w:r>
      <w:r>
        <w:t xml:space="preserve"> in New York and deployed in Bissau (see Annex 2 for Staff </w:t>
      </w:r>
      <w:proofErr w:type="spellStart"/>
      <w:r>
        <w:t>ToRs</w:t>
      </w:r>
      <w:proofErr w:type="spellEnd"/>
      <w:r>
        <w:t>)</w:t>
      </w:r>
      <w:r w:rsidRPr="00A23E68">
        <w:t>.</w:t>
      </w:r>
      <w:r>
        <w:t xml:space="preserve"> </w:t>
      </w:r>
    </w:p>
    <w:p w:rsidR="00A90325" w:rsidRPr="00E93249" w:rsidRDefault="00A90325" w:rsidP="00A90325">
      <w:pPr>
        <w:numPr>
          <w:ilvl w:val="12"/>
          <w:numId w:val="0"/>
        </w:numPr>
        <w:tabs>
          <w:tab w:val="left" w:pos="-720"/>
          <w:tab w:val="left" w:pos="4500"/>
        </w:tabs>
        <w:suppressAutoHyphens/>
        <w:rPr>
          <w:spacing w:val="-6"/>
        </w:rPr>
      </w:pPr>
    </w:p>
    <w:p w:rsidR="00A90325" w:rsidRPr="00E93249" w:rsidRDefault="00A90325" w:rsidP="00A90325">
      <w:pPr>
        <w:numPr>
          <w:ilvl w:val="12"/>
          <w:numId w:val="0"/>
        </w:numPr>
        <w:tabs>
          <w:tab w:val="left" w:pos="-720"/>
          <w:tab w:val="left" w:pos="4500"/>
        </w:tabs>
        <w:suppressAutoHyphens/>
        <w:rPr>
          <w:spacing w:val="-6"/>
        </w:rPr>
      </w:pPr>
    </w:p>
    <w:p w:rsidR="00A90325" w:rsidRPr="00E93249" w:rsidRDefault="00A90325" w:rsidP="00A90325">
      <w:pPr>
        <w:numPr>
          <w:ilvl w:val="12"/>
          <w:numId w:val="0"/>
        </w:numPr>
        <w:tabs>
          <w:tab w:val="left" w:pos="-720"/>
          <w:tab w:val="left" w:pos="4500"/>
        </w:tabs>
        <w:suppressAutoHyphens/>
        <w:rPr>
          <w:b/>
          <w:spacing w:val="-6"/>
        </w:rPr>
      </w:pPr>
      <w:r w:rsidRPr="00E93249">
        <w:rPr>
          <w:b/>
          <w:spacing w:val="-6"/>
          <w:u w:val="single"/>
        </w:rPr>
        <w:t>COMPONENT 2</w:t>
      </w:r>
      <w:r w:rsidRPr="00E93249">
        <w:rPr>
          <w:b/>
          <w:spacing w:val="-6"/>
        </w:rPr>
        <w:t xml:space="preserve">: Narrative Section: Project justification </w:t>
      </w:r>
    </w:p>
    <w:p w:rsidR="00A90325" w:rsidRPr="00E93249" w:rsidRDefault="00A90325" w:rsidP="00A90325">
      <w:pPr>
        <w:tabs>
          <w:tab w:val="left" w:pos="-720"/>
          <w:tab w:val="left" w:pos="4500"/>
        </w:tabs>
        <w:suppressAutoHyphens/>
        <w:rPr>
          <w:spacing w:val="-3"/>
        </w:rPr>
      </w:pPr>
    </w:p>
    <w:p w:rsidR="00A90325" w:rsidRDefault="00A90325" w:rsidP="00A90325">
      <w:pPr>
        <w:autoSpaceDE w:val="0"/>
        <w:autoSpaceDN w:val="0"/>
        <w:adjustRightInd w:val="0"/>
        <w:rPr>
          <w:color w:val="000000"/>
        </w:rPr>
      </w:pPr>
      <w:r>
        <w:rPr>
          <w:color w:val="000000"/>
        </w:rPr>
        <w:t xml:space="preserve">The establishment of an effectively functioning PBF National Secretariat has been a notable achievement of the first PBF allocation. Despite initial delays and challenges, the Secretariat now successfully functions as a hub for the coordination of all PBF and PBC-related activities in Guinea Bissau. It has supported fifteen JSC meetings to date, liaises on regular basis with the coordinator of the Technical Review Group, has generated substantial M&amp;E data (including a mid-term evaluation highlighting the challenges faced by the projects in the implementation of the first PBF allocation) and developed a strong partnership with MDTF-O to ensure compliance </w:t>
      </w:r>
      <w:r w:rsidRPr="00EB79FE">
        <w:rPr>
          <w:color w:val="000000"/>
        </w:rPr>
        <w:t>with PBF rules as well as all relevant reporting obligations</w:t>
      </w:r>
      <w:r>
        <w:rPr>
          <w:color w:val="000000"/>
        </w:rPr>
        <w:t>. The Secretariat has also functions as an important institutional link between the UNCT, on the one hand, and UNIOGBIS, on the other, in coordinating and providing technical guidance on all aspects related to the work of the PBF on the ground.</w:t>
      </w:r>
    </w:p>
    <w:p w:rsidR="00A90325" w:rsidRDefault="00A90325" w:rsidP="00A90325">
      <w:pPr>
        <w:autoSpaceDE w:val="0"/>
        <w:autoSpaceDN w:val="0"/>
        <w:adjustRightInd w:val="0"/>
        <w:rPr>
          <w:color w:val="000000"/>
        </w:rPr>
      </w:pPr>
    </w:p>
    <w:p w:rsidR="00A90325" w:rsidRDefault="00A90325" w:rsidP="00A90325">
      <w:pPr>
        <w:autoSpaceDE w:val="0"/>
        <w:autoSpaceDN w:val="0"/>
        <w:adjustRightInd w:val="0"/>
        <w:rPr>
          <w:color w:val="000000"/>
        </w:rPr>
      </w:pPr>
      <w:r>
        <w:rPr>
          <w:color w:val="000000"/>
        </w:rPr>
        <w:t xml:space="preserve">A strong Secretariat, which in the medium to long-term can become a repository of knowledge regarding best practices and institutional memory, will be essential to ensuring that the JSC can play its oversight role effectively and successfully in the implementation of the second PBF allocation. While the Secretariat currently works closely with its national counterparts, an explicit emphasis on strengthening the technical capacity at Ministry level will be essential in order to allow the government to play a lead role in this process. Equally important will be the regular engagement with the individual members of </w:t>
      </w:r>
      <w:r>
        <w:rPr>
          <w:color w:val="000000"/>
        </w:rPr>
        <w:lastRenderedPageBreak/>
        <w:t>the JSC, especially the government members, in order to provide them with technical information required to perform an effective oversight.</w:t>
      </w:r>
    </w:p>
    <w:p w:rsidR="00A90325" w:rsidRDefault="00A90325" w:rsidP="00A90325">
      <w:pPr>
        <w:autoSpaceDE w:val="0"/>
        <w:autoSpaceDN w:val="0"/>
        <w:adjustRightInd w:val="0"/>
        <w:rPr>
          <w:color w:val="000000"/>
        </w:rPr>
      </w:pPr>
    </w:p>
    <w:p w:rsidR="00A90325" w:rsidRDefault="00A90325" w:rsidP="00A90325">
      <w:pPr>
        <w:autoSpaceDE w:val="0"/>
        <w:autoSpaceDN w:val="0"/>
        <w:adjustRightInd w:val="0"/>
        <w:rPr>
          <w:color w:val="000000"/>
        </w:rPr>
      </w:pPr>
      <w:r>
        <w:rPr>
          <w:color w:val="000000"/>
        </w:rPr>
        <w:t>The current project document outlines three main directions of institutional development for the National PBF Secretariat for a period of two years (2012-2013), which corresponds to the time-frame of the current Peacebuilding Priority Plan (PPP) for Guinea Bissau (2011-2013):</w:t>
      </w:r>
    </w:p>
    <w:p w:rsidR="00A90325" w:rsidRDefault="00A90325" w:rsidP="00A90325">
      <w:pPr>
        <w:autoSpaceDE w:val="0"/>
        <w:autoSpaceDN w:val="0"/>
        <w:adjustRightInd w:val="0"/>
        <w:rPr>
          <w:color w:val="000000"/>
        </w:rPr>
      </w:pPr>
    </w:p>
    <w:p w:rsidR="00A90325" w:rsidRDefault="00A90325" w:rsidP="00A90325">
      <w:pPr>
        <w:numPr>
          <w:ilvl w:val="0"/>
          <w:numId w:val="5"/>
        </w:numPr>
        <w:autoSpaceDE w:val="0"/>
        <w:autoSpaceDN w:val="0"/>
        <w:adjustRightInd w:val="0"/>
        <w:rPr>
          <w:color w:val="000000"/>
        </w:rPr>
      </w:pPr>
      <w:r>
        <w:rPr>
          <w:color w:val="000000"/>
        </w:rPr>
        <w:t>Continued support to the JSC and the Technical Review Group in order to ensure their effective oversight of project implementation under the second PBF allocation</w:t>
      </w:r>
    </w:p>
    <w:p w:rsidR="00A90325" w:rsidRDefault="00A90325" w:rsidP="00A90325">
      <w:pPr>
        <w:autoSpaceDE w:val="0"/>
        <w:autoSpaceDN w:val="0"/>
        <w:adjustRightInd w:val="0"/>
        <w:ind w:left="1080"/>
        <w:rPr>
          <w:color w:val="000000"/>
        </w:rPr>
      </w:pPr>
    </w:p>
    <w:p w:rsidR="00A90325" w:rsidRDefault="00A90325" w:rsidP="00A90325">
      <w:pPr>
        <w:numPr>
          <w:ilvl w:val="0"/>
          <w:numId w:val="5"/>
        </w:numPr>
        <w:autoSpaceDE w:val="0"/>
        <w:autoSpaceDN w:val="0"/>
        <w:adjustRightInd w:val="0"/>
        <w:rPr>
          <w:color w:val="000000"/>
        </w:rPr>
      </w:pPr>
      <w:r>
        <w:rPr>
          <w:color w:val="000000"/>
        </w:rPr>
        <w:t>Secretariat established as a local repository of knowledge, lessons learned and institutional memory regarding PBF/PBC engagement in Guinea Bissau</w:t>
      </w:r>
    </w:p>
    <w:p w:rsidR="00A90325" w:rsidRDefault="00A90325" w:rsidP="00A90325">
      <w:pPr>
        <w:pStyle w:val="Paragraphedeliste"/>
        <w:rPr>
          <w:color w:val="000000"/>
          <w:sz w:val="22"/>
          <w:szCs w:val="22"/>
        </w:rPr>
      </w:pPr>
    </w:p>
    <w:p w:rsidR="00A90325" w:rsidRDefault="00A90325" w:rsidP="00A90325">
      <w:pPr>
        <w:numPr>
          <w:ilvl w:val="0"/>
          <w:numId w:val="5"/>
        </w:numPr>
        <w:autoSpaceDE w:val="0"/>
        <w:autoSpaceDN w:val="0"/>
        <w:adjustRightInd w:val="0"/>
        <w:rPr>
          <w:color w:val="000000"/>
        </w:rPr>
      </w:pPr>
      <w:r>
        <w:rPr>
          <w:color w:val="000000"/>
        </w:rPr>
        <w:t>Strengthened capacity of national counterpart (Ministry of Economy, Planning and Regional Integration) to play a lead role in overseeing the implementation of the second PBF allocation</w:t>
      </w:r>
    </w:p>
    <w:p w:rsidR="00A90325" w:rsidRDefault="00A90325" w:rsidP="00A90325">
      <w:pPr>
        <w:autoSpaceDE w:val="0"/>
        <w:autoSpaceDN w:val="0"/>
        <w:adjustRightInd w:val="0"/>
        <w:rPr>
          <w:color w:val="000000"/>
        </w:rPr>
      </w:pPr>
    </w:p>
    <w:p w:rsidR="00A90325" w:rsidRPr="00E93249" w:rsidRDefault="00A90325" w:rsidP="00A90325">
      <w:pPr>
        <w:autoSpaceDE w:val="0"/>
        <w:autoSpaceDN w:val="0"/>
        <w:adjustRightInd w:val="0"/>
        <w:rPr>
          <w:color w:val="000000"/>
        </w:rPr>
      </w:pPr>
    </w:p>
    <w:p w:rsidR="00A90325" w:rsidRPr="00E93249" w:rsidRDefault="00A90325" w:rsidP="00A90325">
      <w:pPr>
        <w:tabs>
          <w:tab w:val="left" w:pos="-720"/>
          <w:tab w:val="left" w:pos="4500"/>
        </w:tabs>
        <w:suppressAutoHyphens/>
        <w:rPr>
          <w:spacing w:val="-3"/>
        </w:rPr>
      </w:pPr>
    </w:p>
    <w:p w:rsidR="00A90325" w:rsidRPr="00E93249" w:rsidRDefault="00A90325" w:rsidP="00A90325">
      <w:pPr>
        <w:numPr>
          <w:ilvl w:val="12"/>
          <w:numId w:val="0"/>
        </w:numPr>
        <w:tabs>
          <w:tab w:val="left" w:pos="-720"/>
          <w:tab w:val="left" w:pos="4500"/>
        </w:tabs>
        <w:suppressAutoHyphens/>
        <w:rPr>
          <w:b/>
          <w:spacing w:val="-3"/>
        </w:rPr>
      </w:pPr>
      <w:r w:rsidRPr="00E93249">
        <w:rPr>
          <w:b/>
          <w:spacing w:val="-3"/>
          <w:u w:val="single"/>
        </w:rPr>
        <w:t>COMPONENT 3</w:t>
      </w:r>
      <w:r w:rsidRPr="00E93249">
        <w:rPr>
          <w:b/>
          <w:spacing w:val="-3"/>
        </w:rPr>
        <w:t>: Logical Framework (including implementation strategy)</w:t>
      </w:r>
    </w:p>
    <w:p w:rsidR="00A90325" w:rsidRPr="00E93249" w:rsidRDefault="00A90325" w:rsidP="00A90325">
      <w:pPr>
        <w:numPr>
          <w:ilvl w:val="12"/>
          <w:numId w:val="0"/>
        </w:numPr>
        <w:tabs>
          <w:tab w:val="left" w:pos="-720"/>
          <w:tab w:val="left" w:pos="4500"/>
        </w:tabs>
        <w:suppressAutoHyphens/>
        <w:rPr>
          <w:spacing w:val="-6"/>
        </w:rPr>
      </w:pPr>
    </w:p>
    <w:p w:rsidR="00A90325" w:rsidRPr="00E93249" w:rsidRDefault="00A90325" w:rsidP="00A90325">
      <w:pPr>
        <w:numPr>
          <w:ilvl w:val="12"/>
          <w:numId w:val="0"/>
        </w:numPr>
        <w:tabs>
          <w:tab w:val="left" w:pos="-720"/>
          <w:tab w:val="left" w:pos="4500"/>
        </w:tabs>
        <w:suppressAutoHyphens/>
        <w:rPr>
          <w:i/>
          <w:spacing w:val="-6"/>
        </w:rPr>
      </w:pPr>
      <w:r w:rsidRPr="00E93249">
        <w:rPr>
          <w:spacing w:val="-6"/>
        </w:rPr>
        <w:t xml:space="preserve">1.  </w:t>
      </w:r>
      <w:r w:rsidRPr="00E93249">
        <w:rPr>
          <w:i/>
          <w:spacing w:val="-6"/>
        </w:rPr>
        <w:t>Describe the project’s sustainability strategy (including an existing funding commitment or concrete steps that will be taken to ensure follow-up funding to sustain the project’s impact), and/or an exit strategy.</w:t>
      </w:r>
    </w:p>
    <w:p w:rsidR="00A90325" w:rsidRPr="00E93249" w:rsidRDefault="00A90325" w:rsidP="00A90325">
      <w:pPr>
        <w:numPr>
          <w:ilvl w:val="12"/>
          <w:numId w:val="0"/>
        </w:numPr>
        <w:tabs>
          <w:tab w:val="left" w:pos="-720"/>
          <w:tab w:val="left" w:pos="4500"/>
        </w:tabs>
        <w:suppressAutoHyphens/>
        <w:rPr>
          <w:spacing w:val="-6"/>
        </w:rPr>
      </w:pPr>
    </w:p>
    <w:p w:rsidR="00A90325" w:rsidRDefault="00A90325" w:rsidP="00A90325">
      <w:pPr>
        <w:numPr>
          <w:ilvl w:val="12"/>
          <w:numId w:val="0"/>
        </w:numPr>
        <w:tabs>
          <w:tab w:val="left" w:pos="-720"/>
          <w:tab w:val="left" w:pos="4500"/>
        </w:tabs>
        <w:suppressAutoHyphens/>
      </w:pPr>
      <w:r>
        <w:t xml:space="preserve">The current project document is the forth project document to be developed since the establishment of the Secretariat in 2008 and will </w:t>
      </w:r>
      <w:r w:rsidRPr="00A26C59">
        <w:t xml:space="preserve">guide </w:t>
      </w:r>
      <w:r>
        <w:t>its</w:t>
      </w:r>
      <w:r w:rsidRPr="00A26C59">
        <w:t xml:space="preserve"> activities for the next two years (2012-2013) with the objective of supporting the implementation of the second allocation for Guinea Bissau</w:t>
      </w:r>
      <w:r>
        <w:t xml:space="preserve">. It incorporates the lessons learned and best practices developed during the first 3 years of functioning, notably during the implementation of the first PBF allocation for Guinea Bissau (2008-2010/2011). Funding for the National Secretariat has been specifically earmarked in the current PBF funding envelope in order to ensure effective support to the JSC and the TRG. This project document provides for two explicit outputs: Output 2 (‘Secretariat established as a local repository of knowledge, lessons learned and institutional memory’) and Output 3 (‘Strengthened capacity of national counterpart to oversee the implementation of the second PBF allocation’).     </w:t>
      </w:r>
    </w:p>
    <w:p w:rsidR="00A90325" w:rsidRPr="00E93249" w:rsidRDefault="00A90325" w:rsidP="00A90325">
      <w:pPr>
        <w:numPr>
          <w:ilvl w:val="12"/>
          <w:numId w:val="0"/>
        </w:numPr>
        <w:tabs>
          <w:tab w:val="left" w:pos="-720"/>
          <w:tab w:val="left" w:pos="4500"/>
        </w:tabs>
        <w:suppressAutoHyphens/>
        <w:rPr>
          <w:spacing w:val="-3"/>
        </w:rPr>
      </w:pPr>
    </w:p>
    <w:p w:rsidR="00A90325" w:rsidRDefault="00A90325" w:rsidP="00A90325">
      <w:pPr>
        <w:numPr>
          <w:ilvl w:val="12"/>
          <w:numId w:val="0"/>
        </w:numPr>
        <w:tabs>
          <w:tab w:val="left" w:pos="-720"/>
          <w:tab w:val="left" w:pos="4500"/>
        </w:tabs>
        <w:suppressAutoHyphens/>
        <w:rPr>
          <w:i/>
          <w:spacing w:val="-3"/>
        </w:rPr>
      </w:pPr>
      <w:r w:rsidRPr="00E93249">
        <w:rPr>
          <w:spacing w:val="-3"/>
        </w:rPr>
        <w:t>2.</w:t>
      </w:r>
      <w:r w:rsidRPr="00E93249">
        <w:rPr>
          <w:i/>
          <w:spacing w:val="-3"/>
        </w:rPr>
        <w:t xml:space="preserve">  A logical framework is required. The following log frame format is recommended:</w:t>
      </w:r>
    </w:p>
    <w:p w:rsidR="00A90325" w:rsidRDefault="00A90325" w:rsidP="00A90325">
      <w:pPr>
        <w:numPr>
          <w:ilvl w:val="12"/>
          <w:numId w:val="0"/>
        </w:numPr>
        <w:tabs>
          <w:tab w:val="left" w:pos="-720"/>
          <w:tab w:val="left" w:pos="4500"/>
        </w:tabs>
        <w:suppressAutoHyphens/>
        <w:rPr>
          <w:i/>
          <w:spacing w:val="-3"/>
        </w:rPr>
      </w:pPr>
    </w:p>
    <w:tbl>
      <w:tblPr>
        <w:tblW w:w="9720" w:type="dxa"/>
        <w:jc w:val="center"/>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2430"/>
        <w:gridCol w:w="2430"/>
        <w:gridCol w:w="2430"/>
      </w:tblGrid>
      <w:tr w:rsidR="00A90325" w:rsidRPr="005759B3" w:rsidTr="00A90325">
        <w:trPr>
          <w:jc w:val="center"/>
        </w:trPr>
        <w:tc>
          <w:tcPr>
            <w:tcW w:w="2430" w:type="dxa"/>
          </w:tcPr>
          <w:p w:rsidR="00A90325" w:rsidRPr="005759B3" w:rsidRDefault="009204F6" w:rsidP="00A90325">
            <w:pPr>
              <w:tabs>
                <w:tab w:val="left" w:pos="-720"/>
                <w:tab w:val="left" w:pos="4500"/>
              </w:tabs>
              <w:suppressAutoHyphens/>
              <w:spacing w:before="90" w:after="54"/>
              <w:rPr>
                <w:spacing w:val="-2"/>
                <w:sz w:val="18"/>
                <w:szCs w:val="18"/>
              </w:rPr>
            </w:pPr>
            <w:r w:rsidRPr="005759B3">
              <w:rPr>
                <w:spacing w:val="-2"/>
                <w:sz w:val="18"/>
                <w:szCs w:val="18"/>
              </w:rPr>
              <w:fldChar w:fldCharType="begin"/>
            </w:r>
            <w:r w:rsidR="00A90325" w:rsidRPr="005759B3">
              <w:rPr>
                <w:spacing w:val="-2"/>
                <w:sz w:val="18"/>
                <w:szCs w:val="18"/>
              </w:rPr>
              <w:instrText xml:space="preserve">PRIVATE </w:instrText>
            </w:r>
            <w:r w:rsidRPr="005759B3">
              <w:rPr>
                <w:spacing w:val="-2"/>
                <w:sz w:val="18"/>
                <w:szCs w:val="18"/>
              </w:rPr>
              <w:fldChar w:fldCharType="end"/>
            </w:r>
            <w:r w:rsidR="00A90325" w:rsidRPr="005759B3">
              <w:rPr>
                <w:b/>
                <w:spacing w:val="-2"/>
                <w:sz w:val="18"/>
                <w:szCs w:val="18"/>
              </w:rPr>
              <w:t>Objectives</w:t>
            </w:r>
          </w:p>
        </w:tc>
        <w:tc>
          <w:tcPr>
            <w:tcW w:w="2430" w:type="dxa"/>
          </w:tcPr>
          <w:p w:rsidR="00A90325" w:rsidRPr="005759B3" w:rsidRDefault="00A90325" w:rsidP="00A90325">
            <w:pPr>
              <w:tabs>
                <w:tab w:val="left" w:pos="-720"/>
                <w:tab w:val="left" w:pos="4500"/>
              </w:tabs>
              <w:suppressAutoHyphens/>
              <w:spacing w:before="90" w:after="54"/>
              <w:rPr>
                <w:spacing w:val="-2"/>
                <w:sz w:val="18"/>
                <w:szCs w:val="18"/>
              </w:rPr>
            </w:pPr>
            <w:r w:rsidRPr="005759B3">
              <w:rPr>
                <w:b/>
                <w:spacing w:val="-2"/>
                <w:sz w:val="18"/>
                <w:szCs w:val="18"/>
              </w:rPr>
              <w:t>Measurable indicators</w:t>
            </w:r>
            <w:r>
              <w:rPr>
                <w:b/>
                <w:spacing w:val="-2"/>
                <w:sz w:val="18"/>
                <w:szCs w:val="18"/>
              </w:rPr>
              <w:t>/Targets</w:t>
            </w:r>
          </w:p>
        </w:tc>
        <w:tc>
          <w:tcPr>
            <w:tcW w:w="2430" w:type="dxa"/>
          </w:tcPr>
          <w:p w:rsidR="00A90325" w:rsidRPr="005759B3" w:rsidRDefault="00A90325" w:rsidP="00A90325">
            <w:pPr>
              <w:tabs>
                <w:tab w:val="left" w:pos="-720"/>
                <w:tab w:val="left" w:pos="4500"/>
              </w:tabs>
              <w:suppressAutoHyphens/>
              <w:spacing w:before="90" w:after="54"/>
              <w:rPr>
                <w:spacing w:val="-2"/>
                <w:sz w:val="18"/>
                <w:szCs w:val="18"/>
              </w:rPr>
            </w:pPr>
            <w:r w:rsidRPr="005759B3">
              <w:rPr>
                <w:b/>
                <w:spacing w:val="-2"/>
                <w:sz w:val="18"/>
                <w:szCs w:val="18"/>
              </w:rPr>
              <w:t>Means of verification</w:t>
            </w:r>
          </w:p>
        </w:tc>
        <w:tc>
          <w:tcPr>
            <w:tcW w:w="2430" w:type="dxa"/>
          </w:tcPr>
          <w:p w:rsidR="00A90325" w:rsidRPr="005759B3" w:rsidRDefault="00A90325" w:rsidP="00A90325">
            <w:pPr>
              <w:tabs>
                <w:tab w:val="left" w:pos="-720"/>
                <w:tab w:val="left" w:pos="4500"/>
              </w:tabs>
              <w:suppressAutoHyphens/>
              <w:spacing w:before="90" w:after="54"/>
              <w:rPr>
                <w:spacing w:val="-2"/>
                <w:sz w:val="18"/>
                <w:szCs w:val="18"/>
              </w:rPr>
            </w:pPr>
            <w:r w:rsidRPr="005759B3">
              <w:rPr>
                <w:b/>
                <w:spacing w:val="-2"/>
                <w:sz w:val="18"/>
                <w:szCs w:val="18"/>
              </w:rPr>
              <w:t>Important assumptions</w:t>
            </w:r>
            <w:r>
              <w:rPr>
                <w:b/>
                <w:spacing w:val="-2"/>
                <w:sz w:val="18"/>
                <w:szCs w:val="18"/>
              </w:rPr>
              <w:t xml:space="preserve"> </w:t>
            </w:r>
          </w:p>
        </w:tc>
      </w:tr>
      <w:tr w:rsidR="00A90325" w:rsidRPr="005759B3" w:rsidTr="00A90325">
        <w:trPr>
          <w:trHeight w:val="687"/>
          <w:jc w:val="center"/>
        </w:trPr>
        <w:tc>
          <w:tcPr>
            <w:tcW w:w="2430" w:type="dxa"/>
          </w:tcPr>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PEACEBUILDING IMPACT:</w:t>
            </w:r>
          </w:p>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PBF interventions are effectively managed by the NSC with a focus on strengthening peace consolidation through measurable results</w:t>
            </w: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lang w:val="en-GB"/>
              </w:rPr>
            </w:pPr>
            <w:r w:rsidRPr="002627E5">
              <w:rPr>
                <w:spacing w:val="-2"/>
                <w:sz w:val="18"/>
                <w:szCs w:val="18"/>
                <w:lang w:val="en-GB"/>
              </w:rPr>
              <w:t xml:space="preserve">Perception of stakeholders and partners (multi/bilateral) on: </w:t>
            </w:r>
          </w:p>
          <w:p w:rsidR="00A90325" w:rsidRPr="002627E5" w:rsidRDefault="00A90325" w:rsidP="00A90325">
            <w:pPr>
              <w:tabs>
                <w:tab w:val="left" w:pos="-720"/>
                <w:tab w:val="left" w:pos="4500"/>
              </w:tabs>
              <w:suppressAutoHyphens/>
              <w:spacing w:after="54"/>
              <w:rPr>
                <w:spacing w:val="-2"/>
                <w:sz w:val="18"/>
                <w:szCs w:val="18"/>
                <w:lang w:val="en-GB"/>
              </w:rPr>
            </w:pPr>
            <w:r w:rsidRPr="002627E5">
              <w:rPr>
                <w:spacing w:val="-2"/>
                <w:sz w:val="18"/>
                <w:szCs w:val="18"/>
                <w:lang w:val="en-GB"/>
              </w:rPr>
              <w:t>a) programme effectiveness (funding relevance within transitional setting, innovation, risk taking, catalytic effect, operational speed, national ownership);</w:t>
            </w:r>
          </w:p>
          <w:p w:rsidR="00A90325" w:rsidRPr="002627E5" w:rsidRDefault="00A90325" w:rsidP="00A90325">
            <w:pPr>
              <w:tabs>
                <w:tab w:val="left" w:pos="-720"/>
                <w:tab w:val="left" w:pos="4500"/>
              </w:tabs>
              <w:suppressAutoHyphens/>
              <w:spacing w:after="54"/>
              <w:rPr>
                <w:spacing w:val="-2"/>
                <w:sz w:val="18"/>
                <w:szCs w:val="18"/>
                <w:lang w:val="en-GB"/>
              </w:rPr>
            </w:pPr>
            <w:r w:rsidRPr="002627E5">
              <w:rPr>
                <w:spacing w:val="-2"/>
                <w:sz w:val="18"/>
                <w:szCs w:val="18"/>
                <w:lang w:val="en-GB"/>
              </w:rPr>
              <w:t xml:space="preserve">b) level of expertise of PBSO in </w:t>
            </w:r>
            <w:r w:rsidRPr="002627E5">
              <w:rPr>
                <w:spacing w:val="-2"/>
                <w:sz w:val="18"/>
                <w:szCs w:val="18"/>
                <w:lang w:val="en-GB"/>
              </w:rPr>
              <w:lastRenderedPageBreak/>
              <w:t>PB;</w:t>
            </w:r>
          </w:p>
          <w:p w:rsidR="00A90325" w:rsidRPr="002627E5" w:rsidRDefault="00A90325" w:rsidP="00A90325">
            <w:pPr>
              <w:tabs>
                <w:tab w:val="left" w:pos="-720"/>
                <w:tab w:val="left" w:pos="4500"/>
              </w:tabs>
              <w:suppressAutoHyphens/>
              <w:spacing w:after="54"/>
              <w:rPr>
                <w:spacing w:val="-2"/>
                <w:sz w:val="18"/>
                <w:szCs w:val="18"/>
                <w:lang w:val="en-GB"/>
              </w:rPr>
            </w:pPr>
            <w:r w:rsidRPr="002627E5">
              <w:rPr>
                <w:spacing w:val="-2"/>
                <w:sz w:val="18"/>
                <w:szCs w:val="18"/>
                <w:lang w:val="en-GB"/>
              </w:rPr>
              <w:t xml:space="preserve">c) contribution to increased UN coherency and synergy </w:t>
            </w: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lang w:val="en-GB"/>
              </w:rPr>
              <w:t>d) Synergy between PBF and PBC.</w:t>
            </w:r>
          </w:p>
          <w:p w:rsidR="00A9032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Mid-term and final evaluation report of second allocation</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Pr>
                <w:spacing w:val="-2"/>
                <w:sz w:val="18"/>
                <w:szCs w:val="18"/>
              </w:rPr>
              <w:t>Perception surveys to be carried out at the beginning and at the end of the project</w:t>
            </w:r>
          </w:p>
          <w:p w:rsidR="00A9032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Political commitment to work for peace consolidation</w:t>
            </w:r>
          </w:p>
          <w:p w:rsidR="00A90325" w:rsidRPr="002627E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sidRPr="002627E5">
              <w:rPr>
                <w:spacing w:val="-2"/>
                <w:sz w:val="18"/>
                <w:szCs w:val="18"/>
              </w:rPr>
              <w:t>Political climate conducive to peacebuilding</w:t>
            </w:r>
          </w:p>
          <w:p w:rsidR="00A9032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 xml:space="preserve">UN mission fully engaged to ensure the optimal use’ of PBF within country specific configuration to accelerate </w:t>
            </w:r>
            <w:r w:rsidRPr="002627E5">
              <w:rPr>
                <w:spacing w:val="-2"/>
                <w:sz w:val="18"/>
                <w:szCs w:val="18"/>
              </w:rPr>
              <w:lastRenderedPageBreak/>
              <w:t>the peace building process</w:t>
            </w:r>
          </w:p>
          <w:p w:rsidR="00A9032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 xml:space="preserve">Donors at country level – especially those on the </w:t>
            </w:r>
            <w:r>
              <w:rPr>
                <w:spacing w:val="-2"/>
                <w:sz w:val="18"/>
                <w:szCs w:val="18"/>
              </w:rPr>
              <w:t xml:space="preserve">National </w:t>
            </w:r>
            <w:r w:rsidRPr="002627E5">
              <w:rPr>
                <w:spacing w:val="-2"/>
                <w:sz w:val="18"/>
                <w:szCs w:val="18"/>
              </w:rPr>
              <w:t>Steering Committee – actively support PBF efforts to promote quality programming</w:t>
            </w:r>
          </w:p>
        </w:tc>
      </w:tr>
      <w:tr w:rsidR="00A90325" w:rsidRPr="005759B3" w:rsidTr="00A90325">
        <w:trPr>
          <w:jc w:val="center"/>
        </w:trPr>
        <w:tc>
          <w:tcPr>
            <w:tcW w:w="2430" w:type="dxa"/>
          </w:tcPr>
          <w:p w:rsidR="00A90325" w:rsidRPr="002627E5" w:rsidRDefault="00A90325" w:rsidP="00A90325">
            <w:pPr>
              <w:tabs>
                <w:tab w:val="left" w:pos="-720"/>
                <w:tab w:val="left" w:pos="4500"/>
              </w:tabs>
              <w:suppressAutoHyphens/>
              <w:spacing w:after="54"/>
              <w:rPr>
                <w:spacing w:val="-2"/>
                <w:sz w:val="18"/>
                <w:szCs w:val="18"/>
              </w:rPr>
            </w:pPr>
            <w:r>
              <w:rPr>
                <w:spacing w:val="-2"/>
                <w:sz w:val="18"/>
                <w:szCs w:val="18"/>
              </w:rPr>
              <w:lastRenderedPageBreak/>
              <w:t>OUTCOME</w:t>
            </w:r>
            <w:r w:rsidRPr="002627E5">
              <w:rPr>
                <w:spacing w:val="-2"/>
                <w:sz w:val="18"/>
                <w:szCs w:val="18"/>
              </w:rPr>
              <w:t>:</w:t>
            </w:r>
          </w:p>
          <w:p w:rsidR="00A90325" w:rsidRPr="002627E5" w:rsidRDefault="00A90325" w:rsidP="00A90325">
            <w:pPr>
              <w:widowControl w:val="0"/>
              <w:spacing w:after="54"/>
              <w:rPr>
                <w:spacing w:val="-2"/>
                <w:sz w:val="18"/>
                <w:szCs w:val="18"/>
              </w:rPr>
            </w:pPr>
          </w:p>
          <w:p w:rsidR="00A90325" w:rsidRPr="002627E5" w:rsidRDefault="00A90325" w:rsidP="00A90325">
            <w:pPr>
              <w:widowControl w:val="0"/>
              <w:spacing w:after="54"/>
              <w:rPr>
                <w:spacing w:val="-2"/>
                <w:sz w:val="18"/>
                <w:szCs w:val="18"/>
              </w:rPr>
            </w:pPr>
            <w:r w:rsidRPr="002627E5">
              <w:rPr>
                <w:spacing w:val="-2"/>
                <w:sz w:val="18"/>
                <w:szCs w:val="18"/>
              </w:rPr>
              <w:t>PBF funds managed transparently, strategically, cost-effectively and catalytically maximizing PB opportunities.</w:t>
            </w: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Number of NSC decisions in line with Peacebuilding Strategic Framework and PBF Terms of Reference.</w:t>
            </w:r>
          </w:p>
          <w:p w:rsidR="00A90325" w:rsidRPr="002627E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NSC meetings minutes</w:t>
            </w:r>
          </w:p>
          <w:p w:rsidR="00A90325" w:rsidRPr="002627E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Secretariat Quarterly and Annual reports</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Mid-term and final evaluation report of second allocation</w:t>
            </w:r>
          </w:p>
          <w:p w:rsidR="00A90325" w:rsidRDefault="00A90325" w:rsidP="00A90325">
            <w:pPr>
              <w:widowControl w:val="0"/>
              <w:tabs>
                <w:tab w:val="left" w:pos="-720"/>
                <w:tab w:val="left" w:pos="4500"/>
              </w:tabs>
              <w:suppressAutoHyphens/>
              <w:spacing w:after="54"/>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r w:rsidRPr="000A2B55">
              <w:rPr>
                <w:spacing w:val="-2"/>
                <w:sz w:val="18"/>
                <w:szCs w:val="18"/>
              </w:rPr>
              <w:t xml:space="preserve">Mid-year and annual PPP review reports  </w:t>
            </w:r>
          </w:p>
        </w:tc>
        <w:tc>
          <w:tcPr>
            <w:tcW w:w="2430" w:type="dxa"/>
          </w:tcPr>
          <w:p w:rsidR="00A90325" w:rsidRPr="002627E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Pr>
                <w:spacing w:val="-2"/>
                <w:sz w:val="18"/>
                <w:szCs w:val="18"/>
              </w:rPr>
              <w:t>Institutional stability of the Secretariat enabling it to effectively support the NSC</w:t>
            </w:r>
          </w:p>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 xml:space="preserve">Commitment of the NSC members to </w:t>
            </w:r>
            <w:r>
              <w:rPr>
                <w:spacing w:val="-2"/>
                <w:sz w:val="18"/>
                <w:szCs w:val="18"/>
              </w:rPr>
              <w:t>play an active oversight role</w:t>
            </w:r>
          </w:p>
          <w:p w:rsidR="00A90325" w:rsidRPr="002627E5" w:rsidRDefault="00A90325" w:rsidP="00A90325">
            <w:pPr>
              <w:tabs>
                <w:tab w:val="left" w:pos="-720"/>
                <w:tab w:val="left" w:pos="4500"/>
              </w:tabs>
              <w:suppressAutoHyphens/>
              <w:spacing w:after="54"/>
              <w:rPr>
                <w:spacing w:val="-2"/>
                <w:sz w:val="18"/>
                <w:szCs w:val="18"/>
              </w:rPr>
            </w:pPr>
          </w:p>
          <w:p w:rsidR="00A90325" w:rsidRPr="002627E5" w:rsidRDefault="00A90325" w:rsidP="00A90325">
            <w:pPr>
              <w:tabs>
                <w:tab w:val="left" w:pos="-720"/>
                <w:tab w:val="left" w:pos="4500"/>
              </w:tabs>
              <w:suppressAutoHyphens/>
              <w:spacing w:after="54"/>
              <w:rPr>
                <w:spacing w:val="-2"/>
                <w:sz w:val="18"/>
                <w:szCs w:val="18"/>
              </w:rPr>
            </w:pPr>
            <w:r w:rsidRPr="002627E5">
              <w:rPr>
                <w:spacing w:val="-2"/>
                <w:sz w:val="18"/>
                <w:szCs w:val="18"/>
              </w:rPr>
              <w:t>Timely availability of funding for the Secretariat to support the NSC</w:t>
            </w:r>
          </w:p>
        </w:tc>
      </w:tr>
      <w:tr w:rsidR="00A90325" w:rsidRPr="005759B3" w:rsidTr="00A90325">
        <w:trPr>
          <w:jc w:val="center"/>
        </w:trPr>
        <w:tc>
          <w:tcPr>
            <w:tcW w:w="2430" w:type="dxa"/>
          </w:tcPr>
          <w:p w:rsidR="00A90325" w:rsidRDefault="00A90325" w:rsidP="00A90325">
            <w:pPr>
              <w:tabs>
                <w:tab w:val="left" w:pos="-720"/>
                <w:tab w:val="left" w:pos="4500"/>
              </w:tabs>
              <w:suppressAutoHyphens/>
              <w:spacing w:before="90"/>
              <w:rPr>
                <w:b/>
                <w:spacing w:val="-3"/>
                <w:sz w:val="18"/>
                <w:szCs w:val="18"/>
              </w:rPr>
            </w:pPr>
            <w:r w:rsidRPr="005759B3">
              <w:rPr>
                <w:b/>
                <w:spacing w:val="-3"/>
                <w:sz w:val="18"/>
                <w:szCs w:val="18"/>
              </w:rPr>
              <w:t>OUTPUTS:</w:t>
            </w: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sidRPr="00D05DB1">
              <w:rPr>
                <w:b/>
                <w:spacing w:val="-2"/>
                <w:sz w:val="18"/>
                <w:szCs w:val="18"/>
              </w:rPr>
              <w:t>Output 1:</w:t>
            </w:r>
            <w:r>
              <w:rPr>
                <w:spacing w:val="-2"/>
                <w:sz w:val="18"/>
                <w:szCs w:val="18"/>
              </w:rPr>
              <w:t xml:space="preserve"> National Steering Committee and Technical Review Group effectively oversee the implementation of the 2</w:t>
            </w:r>
            <w:r w:rsidRPr="00804175">
              <w:rPr>
                <w:spacing w:val="-2"/>
                <w:sz w:val="18"/>
                <w:szCs w:val="18"/>
                <w:vertAlign w:val="superscript"/>
              </w:rPr>
              <w:t>nd</w:t>
            </w:r>
            <w:r>
              <w:rPr>
                <w:spacing w:val="-2"/>
                <w:sz w:val="18"/>
                <w:szCs w:val="18"/>
              </w:rPr>
              <w:t xml:space="preserve"> PBF allocation</w:t>
            </w:r>
          </w:p>
          <w:p w:rsidR="00A90325" w:rsidRPr="005759B3" w:rsidRDefault="00A90325" w:rsidP="00A90325">
            <w:pPr>
              <w:tabs>
                <w:tab w:val="left" w:pos="-720"/>
                <w:tab w:val="left" w:pos="4500"/>
              </w:tabs>
              <w:suppressAutoHyphens/>
              <w:spacing w:before="90"/>
              <w:rPr>
                <w:b/>
                <w:spacing w:val="-3"/>
                <w:sz w:val="18"/>
                <w:szCs w:val="18"/>
              </w:rPr>
            </w:pPr>
          </w:p>
        </w:tc>
        <w:tc>
          <w:tcPr>
            <w:tcW w:w="2430" w:type="dxa"/>
          </w:tcPr>
          <w:p w:rsidR="00A90325" w:rsidRDefault="00A90325" w:rsidP="00A90325">
            <w:pPr>
              <w:tabs>
                <w:tab w:val="left" w:pos="-720"/>
                <w:tab w:val="left" w:pos="4500"/>
              </w:tabs>
              <w:suppressAutoHyphens/>
              <w:spacing w:after="54"/>
              <w:rPr>
                <w:spacing w:val="-2"/>
              </w:rPr>
            </w:pPr>
          </w:p>
          <w:p w:rsidR="00A90325" w:rsidRDefault="00A90325" w:rsidP="00A90325">
            <w:pPr>
              <w:tabs>
                <w:tab w:val="left" w:pos="-720"/>
                <w:tab w:val="left" w:pos="4500"/>
              </w:tabs>
              <w:suppressAutoHyphens/>
              <w:rPr>
                <w:spacing w:val="-2"/>
                <w:sz w:val="18"/>
                <w:szCs w:val="18"/>
              </w:rPr>
            </w:pPr>
            <w:r>
              <w:rPr>
                <w:spacing w:val="-2"/>
                <w:sz w:val="18"/>
                <w:szCs w:val="18"/>
              </w:rPr>
              <w:t>Number of meetings of the NSC held</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Quality and relevance of National Steering Committee decisions on the 2</w:t>
            </w:r>
            <w:r w:rsidRPr="00A86DC9">
              <w:rPr>
                <w:spacing w:val="-2"/>
                <w:sz w:val="18"/>
                <w:szCs w:val="18"/>
                <w:vertAlign w:val="superscript"/>
              </w:rPr>
              <w:t>nd</w:t>
            </w:r>
            <w:r>
              <w:rPr>
                <w:spacing w:val="-2"/>
                <w:sz w:val="18"/>
                <w:szCs w:val="18"/>
              </w:rPr>
              <w:t xml:space="preserve"> PBF allocation </w:t>
            </w:r>
            <w:proofErr w:type="spellStart"/>
            <w:r>
              <w:rPr>
                <w:spacing w:val="-2"/>
                <w:sz w:val="18"/>
                <w:szCs w:val="18"/>
              </w:rPr>
              <w:t>programmes</w:t>
            </w:r>
            <w:proofErr w:type="spellEnd"/>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Quality and relevance of the TRG technical recommendations made to the NSC</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Number of meetings of the TRG</w:t>
            </w:r>
          </w:p>
          <w:p w:rsidR="00A90325" w:rsidRDefault="00A90325" w:rsidP="00A90325">
            <w:pPr>
              <w:tabs>
                <w:tab w:val="left" w:pos="-720"/>
                <w:tab w:val="left" w:pos="4500"/>
              </w:tabs>
              <w:suppressAutoHyphens/>
              <w:rPr>
                <w:spacing w:val="-2"/>
                <w:sz w:val="18"/>
                <w:szCs w:val="18"/>
              </w:rPr>
            </w:pPr>
          </w:p>
          <w:p w:rsidR="00A90325" w:rsidRPr="002627E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 xml:space="preserve">Frequency of attendance of the members of the </w:t>
            </w:r>
            <w:r>
              <w:rPr>
                <w:spacing w:val="-2"/>
                <w:sz w:val="18"/>
                <w:szCs w:val="18"/>
              </w:rPr>
              <w:t>TRG</w:t>
            </w:r>
            <w:r w:rsidRPr="002627E5">
              <w:rPr>
                <w:spacing w:val="-2"/>
                <w:sz w:val="18"/>
                <w:szCs w:val="18"/>
              </w:rPr>
              <w:t xml:space="preserve"> to meetings</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2</w:t>
            </w:r>
            <w:r w:rsidRPr="00A86DC9">
              <w:rPr>
                <w:spacing w:val="-2"/>
                <w:sz w:val="18"/>
                <w:szCs w:val="18"/>
                <w:vertAlign w:val="superscript"/>
              </w:rPr>
              <w:t>nd</w:t>
            </w:r>
            <w:r>
              <w:rPr>
                <w:spacing w:val="-2"/>
                <w:sz w:val="18"/>
                <w:szCs w:val="18"/>
              </w:rPr>
              <w:t xml:space="preserve"> PBF allocation </w:t>
            </w:r>
            <w:proofErr w:type="spellStart"/>
            <w:r>
              <w:rPr>
                <w:spacing w:val="-2"/>
                <w:sz w:val="18"/>
                <w:szCs w:val="18"/>
              </w:rPr>
              <w:t>programmes</w:t>
            </w:r>
            <w:proofErr w:type="spellEnd"/>
            <w:r>
              <w:rPr>
                <w:spacing w:val="-2"/>
                <w:sz w:val="18"/>
                <w:szCs w:val="18"/>
              </w:rPr>
              <w:t xml:space="preserve"> delivery rates</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 of 2</w:t>
            </w:r>
            <w:r w:rsidRPr="002A2CB8">
              <w:rPr>
                <w:spacing w:val="-2"/>
                <w:sz w:val="18"/>
                <w:szCs w:val="18"/>
                <w:vertAlign w:val="superscript"/>
              </w:rPr>
              <w:t>nd</w:t>
            </w:r>
            <w:r>
              <w:rPr>
                <w:spacing w:val="-2"/>
                <w:sz w:val="18"/>
                <w:szCs w:val="18"/>
              </w:rPr>
              <w:t xml:space="preserve"> PBF joint </w:t>
            </w:r>
            <w:proofErr w:type="spellStart"/>
            <w:r>
              <w:rPr>
                <w:spacing w:val="-2"/>
                <w:sz w:val="18"/>
                <w:szCs w:val="18"/>
              </w:rPr>
              <w:t>programmes</w:t>
            </w:r>
            <w:proofErr w:type="spellEnd"/>
            <w:r>
              <w:rPr>
                <w:spacing w:val="-2"/>
                <w:sz w:val="18"/>
                <w:szCs w:val="18"/>
              </w:rPr>
              <w:t xml:space="preserve"> </w:t>
            </w:r>
            <w:proofErr w:type="spellStart"/>
            <w:r>
              <w:rPr>
                <w:spacing w:val="-2"/>
                <w:sz w:val="18"/>
                <w:szCs w:val="18"/>
              </w:rPr>
              <w:t>workplan</w:t>
            </w:r>
            <w:proofErr w:type="spellEnd"/>
            <w:r>
              <w:rPr>
                <w:spacing w:val="-2"/>
                <w:sz w:val="18"/>
                <w:szCs w:val="18"/>
              </w:rPr>
              <w:t xml:space="preserve"> activities achieved (out of total of activities foreseen for each year)</w:t>
            </w:r>
          </w:p>
          <w:p w:rsidR="00A90325" w:rsidRDefault="00A90325" w:rsidP="00A90325">
            <w:pPr>
              <w:tabs>
                <w:tab w:val="left" w:pos="-720"/>
                <w:tab w:val="left" w:pos="4500"/>
              </w:tabs>
              <w:suppressAutoHyphens/>
              <w:rPr>
                <w:spacing w:val="-2"/>
                <w:sz w:val="18"/>
                <w:szCs w:val="18"/>
              </w:rPr>
            </w:pPr>
          </w:p>
          <w:p w:rsidR="00A90325" w:rsidRPr="005759B3" w:rsidRDefault="00A90325" w:rsidP="00A90325">
            <w:pPr>
              <w:tabs>
                <w:tab w:val="left" w:pos="-720"/>
                <w:tab w:val="left" w:pos="4500"/>
              </w:tabs>
              <w:suppressAutoHyphens/>
              <w:rPr>
                <w:spacing w:val="-2"/>
                <w:sz w:val="18"/>
                <w:szCs w:val="18"/>
              </w:rPr>
            </w:pPr>
            <w:r w:rsidRPr="00A86DC9">
              <w:rPr>
                <w:spacing w:val="-2"/>
                <w:sz w:val="18"/>
                <w:szCs w:val="18"/>
              </w:rPr>
              <w:t>Degree to which the Secretariat plays an increased role in supporting the NSC</w:t>
            </w:r>
          </w:p>
        </w:tc>
        <w:tc>
          <w:tcPr>
            <w:tcW w:w="2430" w:type="dxa"/>
          </w:tcPr>
          <w:p w:rsidR="00A90325" w:rsidRDefault="00A90325" w:rsidP="00A90325">
            <w:pPr>
              <w:tabs>
                <w:tab w:val="left" w:pos="-720"/>
                <w:tab w:val="left" w:pos="4500"/>
              </w:tabs>
              <w:suppressAutoHyphens/>
              <w:spacing w:before="90"/>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NSC meetings minutes</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Pr>
                <w:spacing w:val="-2"/>
                <w:sz w:val="18"/>
                <w:szCs w:val="18"/>
              </w:rPr>
              <w:t>TRG meetings minutes</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0A2B55">
              <w:rPr>
                <w:spacing w:val="-2"/>
                <w:sz w:val="18"/>
                <w:szCs w:val="18"/>
              </w:rPr>
              <w:t xml:space="preserve">Mid-year and annual PPP review reports  </w:t>
            </w:r>
          </w:p>
          <w:p w:rsidR="00A90325" w:rsidRDefault="00A90325" w:rsidP="00A90325">
            <w:pPr>
              <w:widowControl w:val="0"/>
              <w:tabs>
                <w:tab w:val="left" w:pos="-720"/>
                <w:tab w:val="left" w:pos="4500"/>
              </w:tabs>
              <w:suppressAutoHyphens/>
              <w:spacing w:after="54"/>
              <w:rPr>
                <w:spacing w:val="-2"/>
                <w:sz w:val="18"/>
                <w:szCs w:val="18"/>
              </w:rPr>
            </w:pPr>
          </w:p>
          <w:p w:rsidR="00A90325" w:rsidRPr="000A2B55" w:rsidRDefault="00A90325" w:rsidP="00A90325">
            <w:pPr>
              <w:widowControl w:val="0"/>
              <w:tabs>
                <w:tab w:val="left" w:pos="-720"/>
                <w:tab w:val="left" w:pos="4500"/>
              </w:tabs>
              <w:suppressAutoHyphens/>
              <w:spacing w:after="54"/>
              <w:rPr>
                <w:spacing w:val="-2"/>
                <w:sz w:val="18"/>
                <w:szCs w:val="18"/>
              </w:rPr>
            </w:pPr>
            <w:r>
              <w:rPr>
                <w:spacing w:val="-2"/>
                <w:sz w:val="18"/>
                <w:szCs w:val="18"/>
              </w:rPr>
              <w:t>PBF Secretariat reports shared with NSC and TRG</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p>
          <w:p w:rsidR="00A90325" w:rsidRPr="005759B3" w:rsidRDefault="00A90325" w:rsidP="00A90325">
            <w:pPr>
              <w:tabs>
                <w:tab w:val="left" w:pos="-720"/>
                <w:tab w:val="left" w:pos="4500"/>
              </w:tabs>
              <w:suppressAutoHyphens/>
              <w:spacing w:before="90"/>
              <w:rPr>
                <w:spacing w:val="-2"/>
                <w:sz w:val="18"/>
                <w:szCs w:val="18"/>
              </w:rPr>
            </w:pPr>
          </w:p>
        </w:tc>
        <w:tc>
          <w:tcPr>
            <w:tcW w:w="2430" w:type="dxa"/>
          </w:tcPr>
          <w:p w:rsidR="00A90325" w:rsidRPr="006D76C0" w:rsidRDefault="00A90325" w:rsidP="00A90325">
            <w:pPr>
              <w:rPr>
                <w:b/>
                <w:spacing w:val="-2"/>
              </w:rPr>
            </w:pPr>
          </w:p>
          <w:p w:rsidR="00A90325" w:rsidRDefault="00A90325" w:rsidP="00A90325">
            <w:pPr>
              <w:rPr>
                <w:spacing w:val="-2"/>
                <w:sz w:val="18"/>
                <w:szCs w:val="18"/>
              </w:rPr>
            </w:pPr>
            <w:r w:rsidRPr="00D24316">
              <w:rPr>
                <w:spacing w:val="-2"/>
                <w:sz w:val="18"/>
                <w:szCs w:val="18"/>
              </w:rPr>
              <w:t xml:space="preserve">Commitment of national and UN partners to PBF </w:t>
            </w:r>
            <w:r>
              <w:rPr>
                <w:spacing w:val="-2"/>
                <w:sz w:val="18"/>
                <w:szCs w:val="18"/>
              </w:rPr>
              <w:t>2</w:t>
            </w:r>
            <w:r w:rsidRPr="00540A1C">
              <w:rPr>
                <w:spacing w:val="-2"/>
                <w:sz w:val="18"/>
                <w:szCs w:val="18"/>
                <w:vertAlign w:val="superscript"/>
              </w:rPr>
              <w:t>nd</w:t>
            </w:r>
            <w:r>
              <w:rPr>
                <w:spacing w:val="-2"/>
                <w:sz w:val="18"/>
                <w:szCs w:val="18"/>
              </w:rPr>
              <w:t xml:space="preserve"> allocation implementation</w:t>
            </w:r>
          </w:p>
          <w:p w:rsidR="00A90325" w:rsidRPr="00D24316" w:rsidRDefault="00A90325" w:rsidP="00A90325">
            <w:pPr>
              <w:rPr>
                <w:spacing w:val="-2"/>
                <w:sz w:val="18"/>
                <w:szCs w:val="18"/>
              </w:rPr>
            </w:pPr>
          </w:p>
          <w:p w:rsidR="00A90325" w:rsidRDefault="00A90325" w:rsidP="00A90325">
            <w:pPr>
              <w:tabs>
                <w:tab w:val="left" w:pos="-720"/>
                <w:tab w:val="left" w:pos="4500"/>
              </w:tabs>
              <w:suppressAutoHyphens/>
              <w:spacing w:after="54"/>
              <w:rPr>
                <w:spacing w:val="-2"/>
                <w:sz w:val="18"/>
                <w:szCs w:val="18"/>
              </w:rPr>
            </w:pPr>
            <w:r w:rsidRPr="00D24316">
              <w:rPr>
                <w:spacing w:val="-2"/>
                <w:sz w:val="18"/>
                <w:szCs w:val="18"/>
              </w:rPr>
              <w:t>Lessons learned from first allocation successfully incorporated into second allocation</w:t>
            </w:r>
          </w:p>
          <w:p w:rsidR="00A90325" w:rsidRPr="00D24316" w:rsidRDefault="00A90325" w:rsidP="00A90325">
            <w:pPr>
              <w:tabs>
                <w:tab w:val="left" w:pos="-720"/>
                <w:tab w:val="left" w:pos="4500"/>
              </w:tabs>
              <w:suppressAutoHyphens/>
              <w:spacing w:after="54"/>
              <w:rPr>
                <w:spacing w:val="-2"/>
                <w:sz w:val="18"/>
                <w:szCs w:val="18"/>
              </w:rPr>
            </w:pPr>
          </w:p>
          <w:p w:rsidR="00A90325" w:rsidRPr="00DB1432" w:rsidRDefault="00A90325" w:rsidP="00A90325">
            <w:pPr>
              <w:tabs>
                <w:tab w:val="left" w:pos="-720"/>
                <w:tab w:val="left" w:pos="4500"/>
              </w:tabs>
              <w:suppressAutoHyphens/>
              <w:spacing w:after="54"/>
              <w:rPr>
                <w:spacing w:val="-2"/>
                <w:sz w:val="18"/>
                <w:szCs w:val="18"/>
              </w:rPr>
            </w:pPr>
            <w:r w:rsidRPr="00D24316">
              <w:rPr>
                <w:spacing w:val="-2"/>
                <w:sz w:val="18"/>
                <w:szCs w:val="18"/>
              </w:rPr>
              <w:t>UN and government partners fully aware of the role of the Secretariat and committed to support it</w:t>
            </w:r>
          </w:p>
        </w:tc>
      </w:tr>
      <w:tr w:rsidR="00A90325" w:rsidRPr="005759B3" w:rsidTr="00A90325">
        <w:trPr>
          <w:jc w:val="center"/>
        </w:trPr>
        <w:tc>
          <w:tcPr>
            <w:tcW w:w="2430" w:type="dxa"/>
          </w:tcPr>
          <w:p w:rsidR="00A90325" w:rsidRDefault="00A90325" w:rsidP="00A90325">
            <w:pPr>
              <w:tabs>
                <w:tab w:val="left" w:pos="-720"/>
                <w:tab w:val="left" w:pos="4500"/>
              </w:tabs>
              <w:suppressAutoHyphens/>
              <w:spacing w:after="54"/>
              <w:rPr>
                <w:b/>
                <w:spacing w:val="-2"/>
                <w:sz w:val="18"/>
                <w:szCs w:val="18"/>
              </w:rPr>
            </w:pPr>
          </w:p>
          <w:p w:rsidR="00A90325" w:rsidRPr="005D2FDD" w:rsidRDefault="00A90325" w:rsidP="00A90325">
            <w:pPr>
              <w:tabs>
                <w:tab w:val="left" w:pos="-720"/>
                <w:tab w:val="left" w:pos="4500"/>
              </w:tabs>
              <w:suppressAutoHyphens/>
              <w:spacing w:after="54"/>
              <w:rPr>
                <w:spacing w:val="-2"/>
                <w:sz w:val="18"/>
                <w:szCs w:val="18"/>
              </w:rPr>
            </w:pPr>
            <w:r w:rsidRPr="00D05DB1">
              <w:rPr>
                <w:b/>
                <w:spacing w:val="-2"/>
                <w:sz w:val="18"/>
                <w:szCs w:val="18"/>
              </w:rPr>
              <w:t>Output 2:</w:t>
            </w:r>
            <w:r>
              <w:rPr>
                <w:spacing w:val="-2"/>
                <w:sz w:val="18"/>
                <w:szCs w:val="18"/>
              </w:rPr>
              <w:t xml:space="preserve"> PBF National Secretariat established as a local repository of knowledge, </w:t>
            </w:r>
            <w:r>
              <w:rPr>
                <w:spacing w:val="-2"/>
                <w:sz w:val="18"/>
                <w:szCs w:val="18"/>
              </w:rPr>
              <w:lastRenderedPageBreak/>
              <w:t>lessons learned and institutional memory regarding PBC/PBF engagement in Guinea-Bissau.</w:t>
            </w:r>
          </w:p>
        </w:tc>
        <w:tc>
          <w:tcPr>
            <w:tcW w:w="2430" w:type="dxa"/>
          </w:tcPr>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Existence of file records related to PBF/PBC activities</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 xml:space="preserve">% of stakeholders with </w:t>
            </w:r>
            <w:r>
              <w:rPr>
                <w:spacing w:val="-2"/>
                <w:sz w:val="18"/>
                <w:szCs w:val="18"/>
              </w:rPr>
              <w:lastRenderedPageBreak/>
              <w:t>increased knowledge of PBC/PBF issues in Guinea-Bissau</w:t>
            </w:r>
          </w:p>
          <w:p w:rsidR="00A90325" w:rsidRDefault="00A90325" w:rsidP="00A90325">
            <w:pPr>
              <w:tabs>
                <w:tab w:val="left" w:pos="-720"/>
                <w:tab w:val="left" w:pos="4500"/>
              </w:tabs>
              <w:suppressAutoHyphens/>
              <w:rPr>
                <w:spacing w:val="-2"/>
                <w:sz w:val="18"/>
                <w:szCs w:val="18"/>
              </w:rPr>
            </w:pPr>
          </w:p>
          <w:p w:rsidR="00A90325" w:rsidRPr="005759B3" w:rsidRDefault="00A90325" w:rsidP="00A90325">
            <w:pPr>
              <w:tabs>
                <w:tab w:val="left" w:pos="-720"/>
                <w:tab w:val="left" w:pos="4500"/>
              </w:tabs>
              <w:suppressAutoHyphens/>
              <w:rPr>
                <w:spacing w:val="-2"/>
                <w:sz w:val="18"/>
                <w:szCs w:val="18"/>
              </w:rPr>
            </w:pPr>
          </w:p>
        </w:tc>
        <w:tc>
          <w:tcPr>
            <w:tcW w:w="2430" w:type="dxa"/>
          </w:tcPr>
          <w:p w:rsidR="00A90325" w:rsidRDefault="00A90325" w:rsidP="00A90325">
            <w:pPr>
              <w:tabs>
                <w:tab w:val="left" w:pos="-720"/>
                <w:tab w:val="left" w:pos="4500"/>
              </w:tabs>
              <w:suppressAutoHyphens/>
              <w:spacing w:before="90"/>
              <w:rPr>
                <w:spacing w:val="-2"/>
                <w:sz w:val="18"/>
                <w:szCs w:val="18"/>
              </w:rPr>
            </w:pPr>
          </w:p>
          <w:p w:rsidR="00A90325" w:rsidRDefault="00A90325" w:rsidP="00A90325">
            <w:pPr>
              <w:tabs>
                <w:tab w:val="left" w:pos="-720"/>
                <w:tab w:val="left" w:pos="4500"/>
              </w:tabs>
              <w:suppressAutoHyphens/>
              <w:spacing w:before="90"/>
              <w:rPr>
                <w:spacing w:val="-2"/>
                <w:sz w:val="18"/>
                <w:szCs w:val="18"/>
              </w:rPr>
            </w:pPr>
            <w:r>
              <w:rPr>
                <w:spacing w:val="-2"/>
                <w:sz w:val="18"/>
                <w:szCs w:val="18"/>
              </w:rPr>
              <w:t>PBF Secretariat database</w:t>
            </w:r>
          </w:p>
          <w:p w:rsidR="00A90325" w:rsidRDefault="00A90325" w:rsidP="00A90325">
            <w:pPr>
              <w:tabs>
                <w:tab w:val="left" w:pos="-720"/>
                <w:tab w:val="left" w:pos="4500"/>
              </w:tabs>
              <w:suppressAutoHyphens/>
              <w:spacing w:before="90"/>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0A2B55">
              <w:rPr>
                <w:spacing w:val="-2"/>
                <w:sz w:val="18"/>
                <w:szCs w:val="18"/>
              </w:rPr>
              <w:lastRenderedPageBreak/>
              <w:t xml:space="preserve">Mid-year and annual PPP review reports  </w:t>
            </w:r>
          </w:p>
          <w:p w:rsidR="00A90325" w:rsidRPr="005759B3" w:rsidRDefault="00A90325" w:rsidP="00A90325">
            <w:pPr>
              <w:tabs>
                <w:tab w:val="left" w:pos="-720"/>
                <w:tab w:val="left" w:pos="4500"/>
              </w:tabs>
              <w:suppressAutoHyphens/>
              <w:spacing w:before="90"/>
              <w:rPr>
                <w:spacing w:val="-2"/>
                <w:sz w:val="18"/>
                <w:szCs w:val="18"/>
              </w:rPr>
            </w:pPr>
          </w:p>
        </w:tc>
        <w:tc>
          <w:tcPr>
            <w:tcW w:w="2430" w:type="dxa"/>
          </w:tcPr>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sidRPr="00DB1432">
              <w:rPr>
                <w:spacing w:val="-2"/>
                <w:sz w:val="18"/>
                <w:szCs w:val="18"/>
              </w:rPr>
              <w:t>PBSO NY timely shares information with PBF National Secretariat</w:t>
            </w:r>
          </w:p>
          <w:p w:rsidR="00A90325" w:rsidRDefault="00A90325" w:rsidP="00A90325">
            <w:pPr>
              <w:tabs>
                <w:tab w:val="left" w:pos="-720"/>
                <w:tab w:val="left" w:pos="4500"/>
              </w:tabs>
              <w:suppressAutoHyphens/>
              <w:spacing w:after="54"/>
              <w:rPr>
                <w:spacing w:val="-2"/>
                <w:sz w:val="18"/>
                <w:szCs w:val="18"/>
              </w:rPr>
            </w:pPr>
          </w:p>
          <w:p w:rsidR="00A90325" w:rsidRPr="00540A1C" w:rsidRDefault="00A90325" w:rsidP="00A90325">
            <w:pPr>
              <w:tabs>
                <w:tab w:val="left" w:pos="-720"/>
                <w:tab w:val="left" w:pos="4500"/>
              </w:tabs>
              <w:suppressAutoHyphens/>
              <w:spacing w:after="54"/>
              <w:rPr>
                <w:spacing w:val="-2"/>
                <w:sz w:val="18"/>
                <w:szCs w:val="18"/>
              </w:rPr>
            </w:pPr>
            <w:r w:rsidRPr="00D24316">
              <w:rPr>
                <w:spacing w:val="-2"/>
                <w:sz w:val="18"/>
                <w:szCs w:val="18"/>
              </w:rPr>
              <w:t>UN and government partners fully aware of the role of the Secretariat and committed to support it</w:t>
            </w:r>
          </w:p>
        </w:tc>
      </w:tr>
      <w:tr w:rsidR="00A90325" w:rsidRPr="005759B3" w:rsidTr="00A90325">
        <w:trPr>
          <w:jc w:val="center"/>
        </w:trPr>
        <w:tc>
          <w:tcPr>
            <w:tcW w:w="2430" w:type="dxa"/>
          </w:tcPr>
          <w:p w:rsidR="00A90325" w:rsidRDefault="00A90325" w:rsidP="00A90325">
            <w:pPr>
              <w:tabs>
                <w:tab w:val="left" w:pos="-720"/>
                <w:tab w:val="left" w:pos="4500"/>
              </w:tabs>
              <w:suppressAutoHyphens/>
              <w:spacing w:after="54"/>
              <w:rPr>
                <w:spacing w:val="-2"/>
                <w:sz w:val="18"/>
                <w:szCs w:val="18"/>
              </w:rPr>
            </w:pPr>
          </w:p>
          <w:p w:rsidR="00A90325" w:rsidRPr="005759B3" w:rsidRDefault="00A90325" w:rsidP="00A90325">
            <w:pPr>
              <w:tabs>
                <w:tab w:val="left" w:pos="-720"/>
                <w:tab w:val="left" w:pos="4500"/>
              </w:tabs>
              <w:suppressAutoHyphens/>
              <w:spacing w:after="54"/>
              <w:rPr>
                <w:spacing w:val="-2"/>
                <w:sz w:val="18"/>
                <w:szCs w:val="18"/>
              </w:rPr>
            </w:pPr>
            <w:r w:rsidRPr="00D05DB1">
              <w:rPr>
                <w:b/>
                <w:spacing w:val="-2"/>
                <w:sz w:val="18"/>
                <w:szCs w:val="18"/>
              </w:rPr>
              <w:t>Output 3</w:t>
            </w:r>
            <w:r>
              <w:rPr>
                <w:spacing w:val="-2"/>
                <w:sz w:val="18"/>
                <w:szCs w:val="18"/>
              </w:rPr>
              <w:t>: Capacity of national government counterpart (Ministry of Economy, Planning and Regional Integration) to oversee the implementation of the 2</w:t>
            </w:r>
            <w:r w:rsidRPr="00394FEB">
              <w:rPr>
                <w:spacing w:val="-2"/>
                <w:sz w:val="18"/>
                <w:szCs w:val="18"/>
                <w:vertAlign w:val="superscript"/>
              </w:rPr>
              <w:t>nd</w:t>
            </w:r>
            <w:r>
              <w:rPr>
                <w:spacing w:val="-2"/>
                <w:sz w:val="18"/>
                <w:szCs w:val="18"/>
              </w:rPr>
              <w:t xml:space="preserve"> PBF allocation strengthened. </w:t>
            </w:r>
          </w:p>
        </w:tc>
        <w:tc>
          <w:tcPr>
            <w:tcW w:w="2430" w:type="dxa"/>
          </w:tcPr>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PBF Secretariat has an allocated space in the MEPIR</w:t>
            </w:r>
          </w:p>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Pr>
                <w:spacing w:val="-2"/>
                <w:sz w:val="18"/>
                <w:szCs w:val="18"/>
              </w:rPr>
              <w:t>Number of NSC organized with active participation of the ministries</w:t>
            </w:r>
          </w:p>
          <w:p w:rsidR="00A90325" w:rsidRDefault="00A90325" w:rsidP="00A90325">
            <w:pPr>
              <w:tabs>
                <w:tab w:val="left" w:pos="-720"/>
                <w:tab w:val="left" w:pos="4500"/>
              </w:tabs>
              <w:suppressAutoHyphens/>
              <w:rPr>
                <w:spacing w:val="-2"/>
                <w:sz w:val="18"/>
                <w:szCs w:val="18"/>
              </w:rPr>
            </w:pPr>
          </w:p>
          <w:p w:rsidR="00A90325" w:rsidRPr="005759B3" w:rsidRDefault="00A90325" w:rsidP="00A90325">
            <w:pPr>
              <w:tabs>
                <w:tab w:val="left" w:pos="-720"/>
                <w:tab w:val="left" w:pos="4500"/>
              </w:tabs>
              <w:suppressAutoHyphens/>
              <w:rPr>
                <w:spacing w:val="-2"/>
                <w:sz w:val="18"/>
                <w:szCs w:val="18"/>
              </w:rPr>
            </w:pPr>
            <w:r>
              <w:rPr>
                <w:spacing w:val="-2"/>
                <w:sz w:val="18"/>
                <w:szCs w:val="18"/>
              </w:rPr>
              <w:t>Number of TRG meetings convened by the MEPIR</w:t>
            </w:r>
          </w:p>
        </w:tc>
        <w:tc>
          <w:tcPr>
            <w:tcW w:w="2430" w:type="dxa"/>
          </w:tcPr>
          <w:p w:rsidR="00A90325" w:rsidRPr="005759B3" w:rsidRDefault="00A90325" w:rsidP="00A90325">
            <w:pPr>
              <w:tabs>
                <w:tab w:val="left" w:pos="-720"/>
                <w:tab w:val="left" w:pos="4500"/>
              </w:tabs>
              <w:suppressAutoHyphens/>
              <w:spacing w:before="90"/>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2627E5">
              <w:rPr>
                <w:spacing w:val="-2"/>
                <w:sz w:val="18"/>
                <w:szCs w:val="18"/>
              </w:rPr>
              <w:t>NSC meetings minutes</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Pr>
                <w:spacing w:val="-2"/>
                <w:sz w:val="18"/>
                <w:szCs w:val="18"/>
              </w:rPr>
              <w:t>TRG meetings minutes</w:t>
            </w:r>
          </w:p>
          <w:p w:rsidR="00A90325" w:rsidRDefault="00A90325" w:rsidP="00A90325">
            <w:pPr>
              <w:widowControl w:val="0"/>
              <w:tabs>
                <w:tab w:val="left" w:pos="-720"/>
                <w:tab w:val="left" w:pos="4500"/>
              </w:tabs>
              <w:suppressAutoHyphens/>
              <w:spacing w:after="54"/>
              <w:rPr>
                <w:spacing w:val="-2"/>
                <w:sz w:val="18"/>
                <w:szCs w:val="18"/>
              </w:rPr>
            </w:pPr>
          </w:p>
          <w:p w:rsidR="00A90325" w:rsidRDefault="00A90325" w:rsidP="00A90325">
            <w:pPr>
              <w:widowControl w:val="0"/>
              <w:tabs>
                <w:tab w:val="left" w:pos="-720"/>
                <w:tab w:val="left" w:pos="4500"/>
              </w:tabs>
              <w:suppressAutoHyphens/>
              <w:spacing w:after="54"/>
              <w:rPr>
                <w:spacing w:val="-2"/>
                <w:sz w:val="18"/>
                <w:szCs w:val="18"/>
              </w:rPr>
            </w:pPr>
            <w:r w:rsidRPr="000A2B55">
              <w:rPr>
                <w:spacing w:val="-2"/>
                <w:sz w:val="18"/>
                <w:szCs w:val="18"/>
              </w:rPr>
              <w:t xml:space="preserve">Mid-year and annual PPP review reports  </w:t>
            </w:r>
          </w:p>
          <w:p w:rsidR="00A90325" w:rsidRDefault="00A90325" w:rsidP="00A90325">
            <w:pPr>
              <w:widowControl w:val="0"/>
              <w:tabs>
                <w:tab w:val="left" w:pos="-720"/>
                <w:tab w:val="left" w:pos="4500"/>
              </w:tabs>
              <w:suppressAutoHyphens/>
              <w:spacing w:after="54"/>
              <w:rPr>
                <w:spacing w:val="-2"/>
                <w:sz w:val="18"/>
                <w:szCs w:val="18"/>
              </w:rPr>
            </w:pPr>
          </w:p>
          <w:p w:rsidR="00A90325" w:rsidRPr="000A2B55" w:rsidRDefault="00A90325" w:rsidP="00A90325">
            <w:pPr>
              <w:widowControl w:val="0"/>
              <w:tabs>
                <w:tab w:val="left" w:pos="-720"/>
                <w:tab w:val="left" w:pos="4500"/>
              </w:tabs>
              <w:suppressAutoHyphens/>
              <w:spacing w:after="54"/>
              <w:rPr>
                <w:spacing w:val="-2"/>
                <w:sz w:val="18"/>
                <w:szCs w:val="18"/>
              </w:rPr>
            </w:pPr>
            <w:r>
              <w:rPr>
                <w:spacing w:val="-2"/>
                <w:sz w:val="18"/>
                <w:szCs w:val="18"/>
              </w:rPr>
              <w:t>PBF Secretariat reports shared with NSC and TRG</w:t>
            </w:r>
          </w:p>
          <w:p w:rsidR="00A90325" w:rsidRDefault="00A90325" w:rsidP="00A90325">
            <w:pPr>
              <w:widowControl w:val="0"/>
              <w:tabs>
                <w:tab w:val="left" w:pos="-720"/>
                <w:tab w:val="left" w:pos="4500"/>
              </w:tabs>
              <w:suppressAutoHyphens/>
              <w:spacing w:after="54"/>
              <w:rPr>
                <w:spacing w:val="-2"/>
                <w:sz w:val="18"/>
                <w:szCs w:val="18"/>
              </w:rPr>
            </w:pPr>
          </w:p>
          <w:p w:rsidR="00A90325" w:rsidRPr="005759B3" w:rsidRDefault="00A90325" w:rsidP="00A90325">
            <w:pPr>
              <w:tabs>
                <w:tab w:val="left" w:pos="-720"/>
                <w:tab w:val="left" w:pos="4500"/>
              </w:tabs>
              <w:suppressAutoHyphens/>
              <w:spacing w:after="54"/>
              <w:rPr>
                <w:spacing w:val="-2"/>
                <w:sz w:val="18"/>
                <w:szCs w:val="18"/>
              </w:rPr>
            </w:pPr>
          </w:p>
        </w:tc>
        <w:tc>
          <w:tcPr>
            <w:tcW w:w="2430" w:type="dxa"/>
          </w:tcPr>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sidRPr="00D24316">
              <w:rPr>
                <w:spacing w:val="-2"/>
                <w:sz w:val="18"/>
                <w:szCs w:val="18"/>
              </w:rPr>
              <w:t>UN and government partners fully aware of the role of the Secretariat and committed to support it</w:t>
            </w: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Pr>
                <w:spacing w:val="-2"/>
                <w:sz w:val="18"/>
                <w:szCs w:val="18"/>
              </w:rPr>
              <w:t xml:space="preserve">Political will from UN side to support the Secretariat </w:t>
            </w: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Pr>
                <w:spacing w:val="-2"/>
                <w:sz w:val="18"/>
                <w:szCs w:val="18"/>
              </w:rPr>
              <w:t>Political will from Ministry side to support the Secretariat</w:t>
            </w:r>
          </w:p>
          <w:p w:rsidR="00A90325" w:rsidRDefault="00A90325" w:rsidP="00A90325">
            <w:pPr>
              <w:tabs>
                <w:tab w:val="left" w:pos="-720"/>
                <w:tab w:val="left" w:pos="4500"/>
              </w:tabs>
              <w:suppressAutoHyphens/>
              <w:spacing w:after="54"/>
              <w:rPr>
                <w:spacing w:val="-2"/>
                <w:sz w:val="18"/>
                <w:szCs w:val="18"/>
              </w:rPr>
            </w:pPr>
          </w:p>
          <w:p w:rsidR="00A90325" w:rsidRDefault="00A90325" w:rsidP="00A90325">
            <w:pPr>
              <w:tabs>
                <w:tab w:val="left" w:pos="-720"/>
                <w:tab w:val="left" w:pos="4500"/>
              </w:tabs>
              <w:suppressAutoHyphens/>
              <w:spacing w:after="54"/>
              <w:rPr>
                <w:spacing w:val="-2"/>
                <w:sz w:val="18"/>
                <w:szCs w:val="18"/>
              </w:rPr>
            </w:pPr>
            <w:r>
              <w:rPr>
                <w:spacing w:val="-2"/>
                <w:sz w:val="18"/>
                <w:szCs w:val="18"/>
              </w:rPr>
              <w:t>Sufficient technical capacity of the current Secretariat to strengthen capacity of the MEPIR</w:t>
            </w:r>
          </w:p>
          <w:p w:rsidR="00A90325" w:rsidRPr="005759B3" w:rsidRDefault="00A90325" w:rsidP="00A90325">
            <w:pPr>
              <w:tabs>
                <w:tab w:val="left" w:pos="-720"/>
                <w:tab w:val="left" w:pos="4500"/>
              </w:tabs>
              <w:suppressAutoHyphens/>
              <w:spacing w:after="54"/>
              <w:rPr>
                <w:spacing w:val="-2"/>
                <w:sz w:val="18"/>
                <w:szCs w:val="18"/>
              </w:rPr>
            </w:pPr>
          </w:p>
        </w:tc>
      </w:tr>
    </w:tbl>
    <w:p w:rsidR="00A90325" w:rsidRDefault="00A90325" w:rsidP="00A90325">
      <w:pPr>
        <w:numPr>
          <w:ilvl w:val="12"/>
          <w:numId w:val="0"/>
        </w:numPr>
        <w:tabs>
          <w:tab w:val="left" w:pos="-720"/>
          <w:tab w:val="left" w:pos="4500"/>
        </w:tabs>
        <w:suppressAutoHyphens/>
        <w:rPr>
          <w:color w:val="FF0000"/>
          <w:spacing w:val="-3"/>
        </w:rPr>
      </w:pPr>
    </w:p>
    <w:p w:rsidR="00A90325" w:rsidRDefault="00A90325" w:rsidP="00A90325">
      <w:pPr>
        <w:numPr>
          <w:ilvl w:val="12"/>
          <w:numId w:val="0"/>
        </w:numPr>
        <w:tabs>
          <w:tab w:val="left" w:pos="-720"/>
          <w:tab w:val="left" w:pos="4500"/>
        </w:tabs>
        <w:suppressAutoHyphens/>
        <w:rPr>
          <w:color w:val="FF0000"/>
          <w:spacing w:val="-3"/>
        </w:rPr>
      </w:pPr>
    </w:p>
    <w:p w:rsidR="00A90325" w:rsidRDefault="00A90325" w:rsidP="00A90325">
      <w:pPr>
        <w:numPr>
          <w:ilvl w:val="12"/>
          <w:numId w:val="0"/>
        </w:numPr>
        <w:tabs>
          <w:tab w:val="left" w:pos="-720"/>
          <w:tab w:val="left" w:pos="4500"/>
        </w:tabs>
        <w:suppressAutoHyphens/>
        <w:rPr>
          <w:color w:val="FF0000"/>
          <w:spacing w:val="-3"/>
        </w:rPr>
      </w:pPr>
    </w:p>
    <w:p w:rsidR="00A90325" w:rsidRDefault="00A90325" w:rsidP="00A90325">
      <w:pPr>
        <w:numPr>
          <w:ilvl w:val="12"/>
          <w:numId w:val="0"/>
        </w:numPr>
        <w:tabs>
          <w:tab w:val="left" w:pos="-720"/>
          <w:tab w:val="left" w:pos="4500"/>
        </w:tabs>
        <w:suppressAutoHyphens/>
        <w:rPr>
          <w:i/>
          <w:spacing w:val="-3"/>
          <w:sz w:val="18"/>
          <w:szCs w:val="18"/>
        </w:rPr>
      </w:pPr>
      <w:r w:rsidRPr="00D764D8">
        <w:rPr>
          <w:spacing w:val="-3"/>
        </w:rPr>
        <w:t>Part 2</w:t>
      </w:r>
      <w:r>
        <w:rPr>
          <w:spacing w:val="-3"/>
        </w:rPr>
        <w:t xml:space="preserve"> (Implementation Level):  </w:t>
      </w:r>
      <w:r w:rsidRPr="008D12AD">
        <w:rPr>
          <w:i/>
          <w:spacing w:val="-3"/>
          <w:sz w:val="18"/>
          <w:szCs w:val="18"/>
        </w:rPr>
        <w:t>This table</w:t>
      </w:r>
      <w:r>
        <w:rPr>
          <w:i/>
          <w:spacing w:val="-3"/>
          <w:sz w:val="18"/>
          <w:szCs w:val="18"/>
        </w:rPr>
        <w:t xml:space="preserve"> </w:t>
      </w:r>
      <w:r w:rsidRPr="008D12AD">
        <w:rPr>
          <w:i/>
          <w:spacing w:val="-3"/>
          <w:sz w:val="18"/>
          <w:szCs w:val="18"/>
        </w:rPr>
        <w:t>describe</w:t>
      </w:r>
      <w:r>
        <w:rPr>
          <w:i/>
          <w:spacing w:val="-3"/>
          <w:sz w:val="18"/>
          <w:szCs w:val="18"/>
        </w:rPr>
        <w:t>s</w:t>
      </w:r>
      <w:r w:rsidRPr="008D12AD">
        <w:rPr>
          <w:i/>
          <w:spacing w:val="-3"/>
          <w:sz w:val="18"/>
          <w:szCs w:val="18"/>
        </w:rPr>
        <w:t xml:space="preserve"> what will be implemented, by whom, how, and how much.</w:t>
      </w:r>
    </w:p>
    <w:p w:rsidR="00A90325" w:rsidRDefault="00A90325" w:rsidP="00A90325">
      <w:pPr>
        <w:numPr>
          <w:ilvl w:val="12"/>
          <w:numId w:val="0"/>
        </w:numPr>
        <w:tabs>
          <w:tab w:val="left" w:pos="-720"/>
          <w:tab w:val="left" w:pos="4500"/>
        </w:tabs>
        <w:suppressAutoHyphens/>
        <w:rPr>
          <w:i/>
          <w:spacing w:val="-3"/>
          <w:sz w:val="18"/>
          <w:szCs w:val="18"/>
        </w:rPr>
      </w:pPr>
    </w:p>
    <w:p w:rsidR="00A90325" w:rsidRPr="009A248C" w:rsidRDefault="00A90325" w:rsidP="00A90325">
      <w:pPr>
        <w:numPr>
          <w:ilvl w:val="12"/>
          <w:numId w:val="0"/>
        </w:numPr>
        <w:tabs>
          <w:tab w:val="left" w:pos="-720"/>
          <w:tab w:val="left" w:pos="4500"/>
        </w:tabs>
        <w:suppressAutoHyphens/>
        <w:rPr>
          <w:i/>
          <w:spacing w:val="-3"/>
          <w:sz w:val="18"/>
          <w:szCs w:val="18"/>
        </w:rPr>
      </w:pPr>
      <w:r w:rsidRPr="00D05DB1">
        <w:rPr>
          <w:spacing w:val="-3"/>
          <w:u w:val="single"/>
        </w:rPr>
        <w:t>PBF Outcome</w:t>
      </w:r>
      <w:r w:rsidRPr="009A248C">
        <w:rPr>
          <w:spacing w:val="-3"/>
        </w:rPr>
        <w:t>:</w:t>
      </w:r>
      <w:r w:rsidRPr="009A248C">
        <w:rPr>
          <w:spacing w:val="-2"/>
          <w:sz w:val="18"/>
          <w:szCs w:val="18"/>
        </w:rPr>
        <w:t xml:space="preserve"> </w:t>
      </w:r>
      <w:r w:rsidRPr="00D05DB1">
        <w:rPr>
          <w:spacing w:val="-3"/>
        </w:rPr>
        <w:t>PBF funds managed transparently, strategically, cost-effectively and catalytically maximizing PB opportunities.</w:t>
      </w:r>
      <w:r w:rsidRPr="009A248C">
        <w:rPr>
          <w:spacing w:val="-3"/>
        </w:rPr>
        <w:t xml:space="preserve">                                             </w:t>
      </w:r>
      <w:r>
        <w:rPr>
          <w:spacing w:val="-3"/>
        </w:rPr>
        <w:t xml:space="preserve">  </w:t>
      </w:r>
    </w:p>
    <w:p w:rsidR="00A90325" w:rsidRDefault="00A90325" w:rsidP="00A90325">
      <w:pPr>
        <w:numPr>
          <w:ilvl w:val="12"/>
          <w:numId w:val="0"/>
        </w:numPr>
        <w:tabs>
          <w:tab w:val="left" w:pos="-720"/>
          <w:tab w:val="left" w:pos="4500"/>
        </w:tabs>
        <w:suppressAutoHyphens/>
        <w:rPr>
          <w:color w:val="FF0000"/>
          <w:spacing w:val="-3"/>
        </w:rPr>
      </w:pPr>
    </w:p>
    <w:tbl>
      <w:tblPr>
        <w:tblW w:w="10980" w:type="dxa"/>
        <w:jc w:val="center"/>
        <w:tblInd w:w="-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440"/>
        <w:gridCol w:w="4050"/>
        <w:gridCol w:w="1620"/>
        <w:gridCol w:w="1710"/>
        <w:gridCol w:w="2160"/>
      </w:tblGrid>
      <w:tr w:rsidR="00A90325" w:rsidRPr="005759B3" w:rsidTr="00A90325">
        <w:trPr>
          <w:jc w:val="center"/>
        </w:trPr>
        <w:tc>
          <w:tcPr>
            <w:tcW w:w="10980" w:type="dxa"/>
            <w:gridSpan w:val="5"/>
          </w:tcPr>
          <w:p w:rsidR="00A90325" w:rsidRDefault="00A90325" w:rsidP="00A90325">
            <w:pPr>
              <w:tabs>
                <w:tab w:val="left" w:pos="-720"/>
                <w:tab w:val="left" w:pos="4500"/>
              </w:tabs>
              <w:suppressAutoHyphens/>
              <w:spacing w:before="90" w:after="54"/>
              <w:rPr>
                <w:b/>
                <w:spacing w:val="-2"/>
                <w:sz w:val="18"/>
                <w:szCs w:val="18"/>
              </w:rPr>
            </w:pPr>
            <w:r>
              <w:rPr>
                <w:b/>
                <w:spacing w:val="-2"/>
                <w:sz w:val="18"/>
                <w:szCs w:val="18"/>
              </w:rPr>
              <w:t xml:space="preserve">Output 1: </w:t>
            </w:r>
            <w:r w:rsidRPr="00D05DB1">
              <w:rPr>
                <w:spacing w:val="-2"/>
                <w:sz w:val="18"/>
                <w:szCs w:val="18"/>
              </w:rPr>
              <w:t>National Steering Committee and Technical Review Group effectively oversee the implementation of the 2</w:t>
            </w:r>
            <w:r w:rsidRPr="00D05DB1">
              <w:rPr>
                <w:spacing w:val="-2"/>
                <w:sz w:val="18"/>
                <w:szCs w:val="18"/>
                <w:vertAlign w:val="superscript"/>
              </w:rPr>
              <w:t>nd</w:t>
            </w:r>
            <w:r w:rsidRPr="00D05DB1">
              <w:rPr>
                <w:spacing w:val="-2"/>
                <w:sz w:val="18"/>
                <w:szCs w:val="18"/>
              </w:rPr>
              <w:t xml:space="preserve"> PBF allocation</w:t>
            </w:r>
          </w:p>
        </w:tc>
      </w:tr>
      <w:tr w:rsidR="00A90325" w:rsidRPr="005759B3" w:rsidTr="00A90325">
        <w:trPr>
          <w:jc w:val="center"/>
        </w:trPr>
        <w:tc>
          <w:tcPr>
            <w:tcW w:w="5490" w:type="dxa"/>
            <w:gridSpan w:val="2"/>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Main Activities</w:t>
            </w:r>
          </w:p>
        </w:tc>
        <w:tc>
          <w:tcPr>
            <w:tcW w:w="162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Inputs</w:t>
            </w:r>
          </w:p>
        </w:tc>
        <w:tc>
          <w:tcPr>
            <w:tcW w:w="1710" w:type="dxa"/>
          </w:tcPr>
          <w:p w:rsidR="00A90325" w:rsidRPr="00B569DD" w:rsidRDefault="00A90325" w:rsidP="00A90325">
            <w:pPr>
              <w:tabs>
                <w:tab w:val="left" w:pos="-720"/>
                <w:tab w:val="left" w:pos="4500"/>
              </w:tabs>
              <w:suppressAutoHyphens/>
              <w:spacing w:before="90" w:after="54"/>
              <w:jc w:val="center"/>
              <w:rPr>
                <w:b/>
                <w:spacing w:val="-2"/>
                <w:sz w:val="18"/>
                <w:szCs w:val="18"/>
              </w:rPr>
            </w:pPr>
            <w:r>
              <w:rPr>
                <w:b/>
                <w:spacing w:val="-2"/>
                <w:sz w:val="18"/>
                <w:szCs w:val="18"/>
              </w:rPr>
              <w:t xml:space="preserve">Rough </w:t>
            </w:r>
            <w:r w:rsidRPr="00B569DD">
              <w:rPr>
                <w:b/>
                <w:spacing w:val="-2"/>
                <w:sz w:val="18"/>
                <w:szCs w:val="18"/>
              </w:rPr>
              <w:t xml:space="preserve">Cost </w:t>
            </w:r>
            <w:r>
              <w:rPr>
                <w:b/>
                <w:spacing w:val="-2"/>
                <w:sz w:val="18"/>
                <w:szCs w:val="18"/>
              </w:rPr>
              <w:t>Estimate (optional)</w:t>
            </w:r>
          </w:p>
        </w:tc>
        <w:tc>
          <w:tcPr>
            <w:tcW w:w="216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Person(s) responsible for mobilizing inputs</w:t>
            </w:r>
          </w:p>
        </w:tc>
      </w:tr>
      <w:tr w:rsidR="00A90325" w:rsidRPr="00B569DD" w:rsidTr="00A90325">
        <w:trPr>
          <w:jc w:val="center"/>
        </w:trPr>
        <w:tc>
          <w:tcPr>
            <w:tcW w:w="1440" w:type="dxa"/>
            <w:vMerge w:val="restart"/>
            <w:vAlign w:val="center"/>
          </w:tcPr>
          <w:p w:rsidR="00A90325" w:rsidRDefault="00A90325" w:rsidP="00A90325">
            <w:pPr>
              <w:tabs>
                <w:tab w:val="left" w:pos="-720"/>
                <w:tab w:val="left" w:pos="4500"/>
              </w:tabs>
              <w:suppressAutoHyphens/>
              <w:spacing w:after="54"/>
              <w:jc w:val="center"/>
              <w:rPr>
                <w:sz w:val="18"/>
                <w:szCs w:val="18"/>
              </w:rPr>
            </w:pPr>
            <w:r>
              <w:rPr>
                <w:sz w:val="18"/>
                <w:szCs w:val="18"/>
              </w:rPr>
              <w:t>National Steering Committee</w:t>
            </w:r>
          </w:p>
        </w:tc>
        <w:tc>
          <w:tcPr>
            <w:tcW w:w="4050" w:type="dxa"/>
          </w:tcPr>
          <w:p w:rsidR="00A90325" w:rsidRPr="00B569DD" w:rsidRDefault="00A90325" w:rsidP="00A90325">
            <w:pPr>
              <w:tabs>
                <w:tab w:val="left" w:pos="-720"/>
                <w:tab w:val="left" w:pos="4500"/>
              </w:tabs>
              <w:suppressAutoHyphens/>
              <w:spacing w:after="54"/>
              <w:rPr>
                <w:spacing w:val="-2"/>
                <w:sz w:val="18"/>
                <w:szCs w:val="18"/>
              </w:rPr>
            </w:pPr>
            <w:r>
              <w:rPr>
                <w:sz w:val="18"/>
                <w:szCs w:val="18"/>
              </w:rPr>
              <w:t>Convene and prepare</w:t>
            </w:r>
            <w:r w:rsidRPr="00322C31">
              <w:rPr>
                <w:sz w:val="18"/>
                <w:szCs w:val="18"/>
              </w:rPr>
              <w:t xml:space="preserve"> </w:t>
            </w:r>
            <w:r>
              <w:rPr>
                <w:sz w:val="18"/>
                <w:szCs w:val="18"/>
              </w:rPr>
              <w:t xml:space="preserve">the </w:t>
            </w:r>
            <w:r w:rsidRPr="00322C31">
              <w:rPr>
                <w:sz w:val="18"/>
                <w:szCs w:val="18"/>
              </w:rPr>
              <w:t>NSC meetings (background documents prepared and shared with NSC members, invitations sent, agenda set…)</w:t>
            </w:r>
            <w:r>
              <w:rPr>
                <w:sz w:val="18"/>
                <w:szCs w:val="18"/>
              </w:rPr>
              <w:t xml:space="preserve"> </w:t>
            </w:r>
          </w:p>
        </w:tc>
        <w:tc>
          <w:tcPr>
            <w:tcW w:w="1620" w:type="dxa"/>
            <w:vMerge w:val="restart"/>
          </w:tcPr>
          <w:p w:rsidR="00A9032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sidRPr="000A2B55">
              <w:rPr>
                <w:spacing w:val="-2"/>
                <w:sz w:val="18"/>
                <w:szCs w:val="18"/>
              </w:rPr>
              <w:t>1 Peacebuilding Officer</w:t>
            </w:r>
          </w:p>
          <w:p w:rsidR="00A90325" w:rsidRPr="000A2B5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sidRPr="000A2B55">
              <w:rPr>
                <w:spacing w:val="-2"/>
                <w:sz w:val="18"/>
                <w:szCs w:val="18"/>
              </w:rPr>
              <w:t>1 Programme Officer</w:t>
            </w:r>
          </w:p>
          <w:p w:rsidR="00A90325" w:rsidRPr="000A2B5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sidRPr="000A2B55">
              <w:rPr>
                <w:spacing w:val="-2"/>
                <w:sz w:val="18"/>
                <w:szCs w:val="18"/>
              </w:rPr>
              <w:t>1 M&amp;E and Communication Officer</w:t>
            </w:r>
          </w:p>
          <w:p w:rsidR="00A90325" w:rsidRPr="000A2B5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sidRPr="000A2B55">
              <w:rPr>
                <w:spacing w:val="-2"/>
                <w:sz w:val="18"/>
                <w:szCs w:val="18"/>
              </w:rPr>
              <w:t>1 Administrative Assistant</w:t>
            </w:r>
          </w:p>
          <w:p w:rsidR="00A90325" w:rsidRPr="000A2B55" w:rsidRDefault="00A90325" w:rsidP="00A90325">
            <w:pPr>
              <w:tabs>
                <w:tab w:val="left" w:pos="-720"/>
                <w:tab w:val="left" w:pos="4500"/>
              </w:tabs>
              <w:suppressAutoHyphens/>
              <w:rPr>
                <w:spacing w:val="-2"/>
                <w:sz w:val="18"/>
                <w:szCs w:val="18"/>
              </w:rPr>
            </w:pPr>
          </w:p>
          <w:p w:rsidR="00A90325" w:rsidRDefault="00A90325" w:rsidP="00A90325">
            <w:pPr>
              <w:tabs>
                <w:tab w:val="left" w:pos="-720"/>
                <w:tab w:val="left" w:pos="4500"/>
              </w:tabs>
              <w:suppressAutoHyphens/>
              <w:rPr>
                <w:spacing w:val="-2"/>
                <w:sz w:val="18"/>
                <w:szCs w:val="18"/>
              </w:rPr>
            </w:pPr>
            <w:r w:rsidRPr="000A2B55">
              <w:rPr>
                <w:spacing w:val="-2"/>
                <w:sz w:val="18"/>
                <w:szCs w:val="18"/>
              </w:rPr>
              <w:t xml:space="preserve">1 Driver </w:t>
            </w:r>
          </w:p>
          <w:p w:rsidR="00A90325" w:rsidRPr="000A2B55" w:rsidRDefault="00A90325" w:rsidP="00A90325">
            <w:pPr>
              <w:tabs>
                <w:tab w:val="left" w:pos="-720"/>
                <w:tab w:val="left" w:pos="4500"/>
              </w:tabs>
              <w:suppressAutoHyphens/>
              <w:rPr>
                <w:spacing w:val="-2"/>
                <w:sz w:val="18"/>
                <w:szCs w:val="18"/>
              </w:rPr>
            </w:pPr>
          </w:p>
          <w:p w:rsidR="00A90325" w:rsidRPr="00B569DD" w:rsidRDefault="00A90325" w:rsidP="00A90325">
            <w:pPr>
              <w:tabs>
                <w:tab w:val="left" w:pos="-720"/>
                <w:tab w:val="left" w:pos="4500"/>
              </w:tabs>
              <w:suppressAutoHyphens/>
              <w:rPr>
                <w:spacing w:val="-2"/>
                <w:sz w:val="18"/>
                <w:szCs w:val="18"/>
              </w:rPr>
            </w:pPr>
            <w:r w:rsidRPr="006956D3">
              <w:rPr>
                <w:spacing w:val="-2"/>
                <w:sz w:val="18"/>
                <w:szCs w:val="18"/>
              </w:rPr>
              <w:t xml:space="preserve">The total cost of the project is </w:t>
            </w:r>
            <w:r w:rsidRPr="006956D3">
              <w:rPr>
                <w:b/>
                <w:sz w:val="18"/>
                <w:szCs w:val="18"/>
              </w:rPr>
              <w:t xml:space="preserve">531,347 US$ </w:t>
            </w:r>
            <w:r w:rsidRPr="006956D3">
              <w:rPr>
                <w:spacing w:val="-2"/>
                <w:sz w:val="18"/>
                <w:szCs w:val="18"/>
              </w:rPr>
              <w:t xml:space="preserve">distributed </w:t>
            </w:r>
            <w:r w:rsidRPr="006956D3">
              <w:rPr>
                <w:spacing w:val="-2"/>
                <w:sz w:val="18"/>
                <w:szCs w:val="18"/>
              </w:rPr>
              <w:lastRenderedPageBreak/>
              <w:t>following the budget below (Component 4).</w:t>
            </w:r>
          </w:p>
        </w:tc>
        <w:tc>
          <w:tcPr>
            <w:tcW w:w="1710" w:type="dxa"/>
          </w:tcPr>
          <w:p w:rsidR="00A90325" w:rsidRPr="00B569DD" w:rsidRDefault="00A90325" w:rsidP="00A90325">
            <w:pPr>
              <w:tabs>
                <w:tab w:val="left" w:pos="-720"/>
                <w:tab w:val="left" w:pos="4500"/>
              </w:tabs>
              <w:suppressAutoHyphens/>
              <w:rPr>
                <w:spacing w:val="-2"/>
                <w:sz w:val="18"/>
                <w:szCs w:val="18"/>
              </w:rPr>
            </w:pPr>
            <w:r>
              <w:rPr>
                <w:spacing w:val="-2"/>
                <w:sz w:val="18"/>
                <w:szCs w:val="18"/>
              </w:rPr>
              <w:lastRenderedPageBreak/>
              <w:t>N.A.</w:t>
            </w:r>
          </w:p>
        </w:tc>
        <w:tc>
          <w:tcPr>
            <w:tcW w:w="2160" w:type="dxa"/>
          </w:tcPr>
          <w:p w:rsidR="00A90325" w:rsidRPr="00B569DD" w:rsidRDefault="00A90325" w:rsidP="00A90325">
            <w:pPr>
              <w:tabs>
                <w:tab w:val="left" w:pos="-720"/>
                <w:tab w:val="left" w:pos="4500"/>
              </w:tabs>
              <w:suppressAutoHyphens/>
              <w:rPr>
                <w:spacing w:val="-2"/>
                <w:sz w:val="18"/>
                <w:szCs w:val="18"/>
              </w:rPr>
            </w:pPr>
            <w:r>
              <w:rPr>
                <w:spacing w:val="-2"/>
                <w:sz w:val="18"/>
                <w:szCs w:val="18"/>
              </w:rPr>
              <w:t>PBF Secretariat staff</w:t>
            </w:r>
          </w:p>
        </w:tc>
      </w:tr>
      <w:tr w:rsidR="00A90325" w:rsidRPr="00B569DD" w:rsidTr="00A90325">
        <w:trPr>
          <w:jc w:val="center"/>
        </w:trPr>
        <w:tc>
          <w:tcPr>
            <w:tcW w:w="1440" w:type="dxa"/>
            <w:vMerge/>
          </w:tcPr>
          <w:p w:rsidR="00A90325" w:rsidRDefault="00A90325" w:rsidP="00A90325">
            <w:pPr>
              <w:rPr>
                <w:sz w:val="18"/>
                <w:szCs w:val="18"/>
              </w:rPr>
            </w:pPr>
          </w:p>
        </w:tc>
        <w:tc>
          <w:tcPr>
            <w:tcW w:w="4050" w:type="dxa"/>
          </w:tcPr>
          <w:p w:rsidR="00A90325" w:rsidRDefault="00A90325" w:rsidP="00A90325">
            <w:pPr>
              <w:rPr>
                <w:sz w:val="18"/>
                <w:szCs w:val="18"/>
              </w:rPr>
            </w:pPr>
            <w:r>
              <w:rPr>
                <w:sz w:val="18"/>
                <w:szCs w:val="18"/>
              </w:rPr>
              <w:t>Ensure the f</w:t>
            </w:r>
            <w:r w:rsidRPr="00322C31">
              <w:rPr>
                <w:sz w:val="18"/>
                <w:szCs w:val="18"/>
              </w:rPr>
              <w:t xml:space="preserve">ollow up of NSC decisions (minutes prepared and </w:t>
            </w:r>
            <w:proofErr w:type="gramStart"/>
            <w:r w:rsidRPr="00322C31">
              <w:rPr>
                <w:sz w:val="18"/>
                <w:szCs w:val="18"/>
              </w:rPr>
              <w:t>shared</w:t>
            </w:r>
            <w:r>
              <w:rPr>
                <w:sz w:val="18"/>
                <w:szCs w:val="18"/>
              </w:rPr>
              <w:t>,</w:t>
            </w:r>
            <w:proofErr w:type="gramEnd"/>
            <w:r w:rsidRPr="00322C31">
              <w:rPr>
                <w:sz w:val="18"/>
                <w:szCs w:val="18"/>
              </w:rPr>
              <w:t xml:space="preserve"> communication of decisions to involved actors…)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rPr>
                <w:sz w:val="18"/>
                <w:szCs w:val="18"/>
              </w:rPr>
            </w:pPr>
          </w:p>
        </w:tc>
        <w:tc>
          <w:tcPr>
            <w:tcW w:w="4050" w:type="dxa"/>
          </w:tcPr>
          <w:p w:rsidR="00A90325" w:rsidRDefault="00A90325" w:rsidP="00A90325">
            <w:pPr>
              <w:rPr>
                <w:sz w:val="18"/>
                <w:szCs w:val="18"/>
              </w:rPr>
            </w:pPr>
            <w:r>
              <w:rPr>
                <w:spacing w:val="-2"/>
                <w:sz w:val="18"/>
                <w:szCs w:val="18"/>
              </w:rPr>
              <w:t xml:space="preserve">Identify actual and potential challenges in the implementation of the joint </w:t>
            </w:r>
            <w:proofErr w:type="spellStart"/>
            <w:r>
              <w:rPr>
                <w:spacing w:val="-2"/>
                <w:sz w:val="18"/>
                <w:szCs w:val="18"/>
              </w:rPr>
              <w:t>programmes</w:t>
            </w:r>
            <w:proofErr w:type="spellEnd"/>
            <w:r>
              <w:rPr>
                <w:spacing w:val="-2"/>
                <w:sz w:val="18"/>
                <w:szCs w:val="18"/>
              </w:rPr>
              <w:t xml:space="preserve"> and to advise NSC accordingly</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rPr>
                <w:sz w:val="18"/>
                <w:szCs w:val="18"/>
              </w:rPr>
            </w:pPr>
          </w:p>
        </w:tc>
        <w:tc>
          <w:tcPr>
            <w:tcW w:w="4050" w:type="dxa"/>
          </w:tcPr>
          <w:p w:rsidR="00A90325" w:rsidRDefault="00A90325" w:rsidP="00A90325">
            <w:pPr>
              <w:rPr>
                <w:sz w:val="18"/>
                <w:szCs w:val="18"/>
              </w:rPr>
            </w:pPr>
            <w:r>
              <w:rPr>
                <w:spacing w:val="-2"/>
                <w:sz w:val="18"/>
                <w:szCs w:val="18"/>
              </w:rPr>
              <w:t xml:space="preserve">Ensure that the NSC is informed on a timely manner regarding the joint </w:t>
            </w:r>
            <w:proofErr w:type="spellStart"/>
            <w:r>
              <w:rPr>
                <w:spacing w:val="-2"/>
                <w:sz w:val="18"/>
                <w:szCs w:val="18"/>
              </w:rPr>
              <w:t>programmes</w:t>
            </w:r>
            <w:proofErr w:type="spellEnd"/>
            <w:r>
              <w:rPr>
                <w:spacing w:val="-2"/>
                <w:sz w:val="18"/>
                <w:szCs w:val="18"/>
              </w:rPr>
              <w:t xml:space="preserve"> implementation</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val="restart"/>
            <w:vAlign w:val="center"/>
          </w:tcPr>
          <w:p w:rsidR="00A90325" w:rsidRDefault="00A90325" w:rsidP="00A90325">
            <w:pPr>
              <w:jc w:val="center"/>
              <w:rPr>
                <w:sz w:val="18"/>
                <w:szCs w:val="18"/>
              </w:rPr>
            </w:pPr>
            <w:r>
              <w:rPr>
                <w:sz w:val="18"/>
                <w:szCs w:val="18"/>
              </w:rPr>
              <w:t>Technical Review Group</w:t>
            </w:r>
          </w:p>
        </w:tc>
        <w:tc>
          <w:tcPr>
            <w:tcW w:w="4050" w:type="dxa"/>
          </w:tcPr>
          <w:p w:rsidR="00A90325" w:rsidRDefault="00A90325" w:rsidP="00A90325">
            <w:pPr>
              <w:rPr>
                <w:sz w:val="18"/>
                <w:szCs w:val="18"/>
              </w:rPr>
            </w:pPr>
            <w:r>
              <w:rPr>
                <w:sz w:val="18"/>
                <w:szCs w:val="18"/>
              </w:rPr>
              <w:t>Convene and prepare</w:t>
            </w:r>
            <w:r w:rsidRPr="00322C31">
              <w:rPr>
                <w:sz w:val="18"/>
                <w:szCs w:val="18"/>
              </w:rPr>
              <w:t xml:space="preserve"> </w:t>
            </w:r>
            <w:r>
              <w:rPr>
                <w:sz w:val="18"/>
                <w:szCs w:val="18"/>
              </w:rPr>
              <w:t xml:space="preserve">TRG </w:t>
            </w:r>
            <w:r w:rsidRPr="00322C31">
              <w:rPr>
                <w:sz w:val="18"/>
                <w:szCs w:val="18"/>
              </w:rPr>
              <w:t>meetings (background documents prepared and shared with NSC members, invitations sent, agenda set…)</w:t>
            </w:r>
            <w:r>
              <w:rPr>
                <w:sz w:val="18"/>
                <w:szCs w:val="18"/>
              </w:rPr>
              <w:t xml:space="preserve"> </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rPr>
                <w:sz w:val="18"/>
                <w:szCs w:val="18"/>
              </w:rPr>
            </w:pPr>
          </w:p>
        </w:tc>
        <w:tc>
          <w:tcPr>
            <w:tcW w:w="4050" w:type="dxa"/>
          </w:tcPr>
          <w:p w:rsidR="00A90325" w:rsidRPr="00AC4127" w:rsidRDefault="00A90325" w:rsidP="00A90325">
            <w:pPr>
              <w:rPr>
                <w:sz w:val="18"/>
                <w:szCs w:val="18"/>
              </w:rPr>
            </w:pPr>
            <w:r>
              <w:rPr>
                <w:sz w:val="18"/>
                <w:szCs w:val="18"/>
              </w:rPr>
              <w:t>Ensure the f</w:t>
            </w:r>
            <w:r w:rsidRPr="00322C31">
              <w:rPr>
                <w:sz w:val="18"/>
                <w:szCs w:val="18"/>
              </w:rPr>
              <w:t xml:space="preserve">ollow up of </w:t>
            </w:r>
            <w:r>
              <w:rPr>
                <w:sz w:val="18"/>
                <w:szCs w:val="18"/>
              </w:rPr>
              <w:t xml:space="preserve">TRG recommendations to the </w:t>
            </w:r>
            <w:r w:rsidRPr="00322C31">
              <w:rPr>
                <w:sz w:val="18"/>
                <w:szCs w:val="18"/>
              </w:rPr>
              <w:t xml:space="preserve">NSC </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Pr="00804175" w:rsidRDefault="00A90325" w:rsidP="00A90325">
            <w:pPr>
              <w:tabs>
                <w:tab w:val="left" w:pos="-720"/>
                <w:tab w:val="left" w:pos="4500"/>
              </w:tabs>
              <w:suppressAutoHyphens/>
              <w:spacing w:after="54"/>
              <w:rPr>
                <w:spacing w:val="-2"/>
                <w:sz w:val="18"/>
                <w:szCs w:val="18"/>
              </w:rPr>
            </w:pPr>
            <w:r>
              <w:rPr>
                <w:spacing w:val="-2"/>
                <w:sz w:val="18"/>
                <w:szCs w:val="18"/>
              </w:rPr>
              <w:t xml:space="preserve">Brief the TRG on a timely manner regarding the joint </w:t>
            </w:r>
            <w:proofErr w:type="spellStart"/>
            <w:r>
              <w:rPr>
                <w:spacing w:val="-2"/>
                <w:sz w:val="18"/>
                <w:szCs w:val="18"/>
              </w:rPr>
              <w:t>programmes</w:t>
            </w:r>
            <w:proofErr w:type="spellEnd"/>
            <w:r>
              <w:rPr>
                <w:spacing w:val="-2"/>
                <w:sz w:val="18"/>
                <w:szCs w:val="18"/>
              </w:rPr>
              <w:t xml:space="preserve"> implementation, including on the basis of the joint </w:t>
            </w:r>
            <w:proofErr w:type="spellStart"/>
            <w:r>
              <w:rPr>
                <w:spacing w:val="-2"/>
                <w:sz w:val="18"/>
                <w:szCs w:val="18"/>
              </w:rPr>
              <w:t>programmes</w:t>
            </w:r>
            <w:proofErr w:type="spellEnd"/>
            <w:r>
              <w:rPr>
                <w:spacing w:val="-2"/>
                <w:sz w:val="18"/>
                <w:szCs w:val="18"/>
              </w:rPr>
              <w:t xml:space="preserve"> quarterly reports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val="restart"/>
            <w:vAlign w:val="center"/>
          </w:tcPr>
          <w:p w:rsidR="00A90325" w:rsidRDefault="00A90325" w:rsidP="00A90325">
            <w:pPr>
              <w:tabs>
                <w:tab w:val="left" w:pos="-720"/>
                <w:tab w:val="left" w:pos="4500"/>
              </w:tabs>
              <w:suppressAutoHyphens/>
              <w:spacing w:after="54"/>
              <w:jc w:val="center"/>
              <w:rPr>
                <w:spacing w:val="-2"/>
                <w:sz w:val="18"/>
                <w:szCs w:val="18"/>
              </w:rPr>
            </w:pPr>
            <w:r>
              <w:rPr>
                <w:spacing w:val="-2"/>
                <w:sz w:val="18"/>
                <w:szCs w:val="18"/>
              </w:rPr>
              <w:t>Monitoring</w:t>
            </w:r>
          </w:p>
          <w:p w:rsidR="00A90325" w:rsidRDefault="00A90325" w:rsidP="00A90325">
            <w:pPr>
              <w:tabs>
                <w:tab w:val="left" w:pos="-720"/>
                <w:tab w:val="left" w:pos="4500"/>
              </w:tabs>
              <w:suppressAutoHyphens/>
              <w:spacing w:after="54"/>
              <w:jc w:val="center"/>
              <w:rPr>
                <w:spacing w:val="-2"/>
                <w:sz w:val="18"/>
                <w:szCs w:val="18"/>
              </w:rPr>
            </w:pPr>
            <w:r>
              <w:rPr>
                <w:spacing w:val="-2"/>
                <w:sz w:val="18"/>
                <w:szCs w:val="18"/>
              </w:rPr>
              <w:lastRenderedPageBreak/>
              <w:t>&amp;</w:t>
            </w:r>
          </w:p>
          <w:p w:rsidR="00A90325" w:rsidRPr="00804175" w:rsidRDefault="00A90325" w:rsidP="00A90325">
            <w:pPr>
              <w:tabs>
                <w:tab w:val="left" w:pos="-720"/>
                <w:tab w:val="left" w:pos="4500"/>
              </w:tabs>
              <w:suppressAutoHyphens/>
              <w:spacing w:after="54"/>
              <w:jc w:val="center"/>
              <w:rPr>
                <w:spacing w:val="-2"/>
                <w:sz w:val="18"/>
                <w:szCs w:val="18"/>
              </w:rPr>
            </w:pPr>
            <w:r>
              <w:rPr>
                <w:spacing w:val="-2"/>
                <w:sz w:val="18"/>
                <w:szCs w:val="18"/>
              </w:rPr>
              <w:t>Evaluation</w:t>
            </w:r>
          </w:p>
        </w:tc>
        <w:tc>
          <w:tcPr>
            <w:tcW w:w="405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lastRenderedPageBreak/>
              <w:t>C</w:t>
            </w:r>
            <w:r w:rsidRPr="00804175">
              <w:rPr>
                <w:spacing w:val="-2"/>
                <w:sz w:val="18"/>
                <w:szCs w:val="18"/>
              </w:rPr>
              <w:t xml:space="preserve">arry out field visits/monitoring of all 2nd PBF </w:t>
            </w:r>
            <w:r w:rsidRPr="00804175">
              <w:rPr>
                <w:spacing w:val="-2"/>
                <w:sz w:val="18"/>
                <w:szCs w:val="18"/>
              </w:rPr>
              <w:lastRenderedPageBreak/>
              <w:t xml:space="preserve">allocation joint </w:t>
            </w:r>
            <w:proofErr w:type="spellStart"/>
            <w:r w:rsidRPr="00804175">
              <w:rPr>
                <w:spacing w:val="-2"/>
                <w:sz w:val="18"/>
                <w:szCs w:val="18"/>
              </w:rPr>
              <w:t>programmes</w:t>
            </w:r>
            <w:proofErr w:type="spellEnd"/>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 xml:space="preserve">Identify actual and potential challenges in the implementation of the joint </w:t>
            </w:r>
            <w:proofErr w:type="spellStart"/>
            <w:r>
              <w:rPr>
                <w:spacing w:val="-2"/>
                <w:sz w:val="18"/>
                <w:szCs w:val="18"/>
              </w:rPr>
              <w:t>programmes</w:t>
            </w:r>
            <w:proofErr w:type="spellEnd"/>
            <w:r>
              <w:rPr>
                <w:spacing w:val="-2"/>
                <w:sz w:val="18"/>
                <w:szCs w:val="18"/>
              </w:rPr>
              <w:t xml:space="preserve"> and to advise TRG (technical issues)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Liaise with 2</w:t>
            </w:r>
            <w:r w:rsidRPr="00804175">
              <w:rPr>
                <w:spacing w:val="-2"/>
                <w:sz w:val="18"/>
                <w:szCs w:val="18"/>
              </w:rPr>
              <w:t>nd</w:t>
            </w:r>
            <w:r>
              <w:rPr>
                <w:spacing w:val="-2"/>
                <w:sz w:val="18"/>
                <w:szCs w:val="18"/>
              </w:rPr>
              <w:t xml:space="preserve"> PBF allocation joint </w:t>
            </w:r>
            <w:proofErr w:type="spellStart"/>
            <w:r>
              <w:rPr>
                <w:spacing w:val="-2"/>
                <w:sz w:val="18"/>
                <w:szCs w:val="18"/>
              </w:rPr>
              <w:t>programme</w:t>
            </w:r>
            <w:proofErr w:type="spellEnd"/>
            <w:r>
              <w:rPr>
                <w:spacing w:val="-2"/>
                <w:sz w:val="18"/>
                <w:szCs w:val="18"/>
              </w:rPr>
              <w:t xml:space="preserve"> coordinators </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 xml:space="preserve">Carry out baselines studies for the </w:t>
            </w:r>
            <w:r w:rsidRPr="00804175">
              <w:rPr>
                <w:spacing w:val="-2"/>
                <w:sz w:val="18"/>
                <w:szCs w:val="18"/>
              </w:rPr>
              <w:t xml:space="preserve">2nd PBF allocation joint </w:t>
            </w:r>
            <w:proofErr w:type="spellStart"/>
            <w:r w:rsidRPr="00804175">
              <w:rPr>
                <w:spacing w:val="-2"/>
                <w:sz w:val="18"/>
                <w:szCs w:val="18"/>
              </w:rPr>
              <w:t>programmes</w:t>
            </w:r>
            <w:proofErr w:type="spellEnd"/>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 xml:space="preserve">Monitor the joint </w:t>
            </w:r>
            <w:proofErr w:type="spellStart"/>
            <w:r>
              <w:rPr>
                <w:spacing w:val="-2"/>
                <w:sz w:val="18"/>
                <w:szCs w:val="18"/>
              </w:rPr>
              <w:t>programmes</w:t>
            </w:r>
            <w:proofErr w:type="spellEnd"/>
            <w:r>
              <w:rPr>
                <w:spacing w:val="-2"/>
                <w:sz w:val="18"/>
                <w:szCs w:val="18"/>
              </w:rPr>
              <w:t xml:space="preserve"> annual </w:t>
            </w:r>
            <w:proofErr w:type="spellStart"/>
            <w:r>
              <w:rPr>
                <w:spacing w:val="-2"/>
                <w:sz w:val="18"/>
                <w:szCs w:val="18"/>
              </w:rPr>
              <w:t>workplans</w:t>
            </w:r>
            <w:proofErr w:type="spellEnd"/>
            <w:r>
              <w:rPr>
                <w:spacing w:val="-2"/>
                <w:sz w:val="18"/>
                <w:szCs w:val="18"/>
              </w:rPr>
              <w:t xml:space="preserve"> implementation, including to monitor the expenditures, in close cooperation with joint </w:t>
            </w:r>
            <w:proofErr w:type="spellStart"/>
            <w:r>
              <w:rPr>
                <w:spacing w:val="-2"/>
                <w:sz w:val="18"/>
                <w:szCs w:val="18"/>
              </w:rPr>
              <w:t>programmes</w:t>
            </w:r>
            <w:proofErr w:type="spellEnd"/>
            <w:r>
              <w:rPr>
                <w:spacing w:val="-2"/>
                <w:sz w:val="18"/>
                <w:szCs w:val="18"/>
              </w:rPr>
              <w:t xml:space="preserve"> coordinators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 xml:space="preserve">Carry out technical review of the joint </w:t>
            </w:r>
            <w:proofErr w:type="spellStart"/>
            <w:r>
              <w:rPr>
                <w:spacing w:val="-2"/>
                <w:sz w:val="18"/>
                <w:szCs w:val="18"/>
              </w:rPr>
              <w:t>programmes</w:t>
            </w:r>
            <w:proofErr w:type="spellEnd"/>
            <w:r>
              <w:rPr>
                <w:spacing w:val="-2"/>
                <w:sz w:val="18"/>
                <w:szCs w:val="18"/>
              </w:rPr>
              <w:t xml:space="preserve"> reports to ensure compliance with PBF reporting requirements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Organize and support the mid-term and final evaluation of the PBF 2</w:t>
            </w:r>
            <w:r w:rsidRPr="00804175">
              <w:rPr>
                <w:spacing w:val="-2"/>
                <w:sz w:val="18"/>
                <w:szCs w:val="18"/>
                <w:vertAlign w:val="superscript"/>
              </w:rPr>
              <w:t>nd</w:t>
            </w:r>
            <w:r>
              <w:rPr>
                <w:spacing w:val="-2"/>
                <w:sz w:val="18"/>
                <w:szCs w:val="18"/>
              </w:rPr>
              <w:t xml:space="preserve"> allocation</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Align w:val="center"/>
          </w:tcPr>
          <w:p w:rsidR="00A90325" w:rsidRPr="00322C31" w:rsidRDefault="00A90325" w:rsidP="00A90325">
            <w:pPr>
              <w:tabs>
                <w:tab w:val="left" w:pos="-720"/>
                <w:tab w:val="left" w:pos="4500"/>
              </w:tabs>
              <w:suppressAutoHyphens/>
              <w:spacing w:after="54"/>
              <w:jc w:val="center"/>
              <w:rPr>
                <w:sz w:val="18"/>
                <w:szCs w:val="18"/>
              </w:rPr>
            </w:pPr>
            <w:r>
              <w:rPr>
                <w:sz w:val="18"/>
                <w:szCs w:val="18"/>
              </w:rPr>
              <w:t>MDTF/PBSO</w:t>
            </w:r>
          </w:p>
        </w:tc>
        <w:tc>
          <w:tcPr>
            <w:tcW w:w="4050" w:type="dxa"/>
          </w:tcPr>
          <w:p w:rsidR="00A90325" w:rsidRDefault="00A90325" w:rsidP="00A90325">
            <w:pPr>
              <w:tabs>
                <w:tab w:val="left" w:pos="-720"/>
                <w:tab w:val="left" w:pos="4500"/>
              </w:tabs>
              <w:suppressAutoHyphens/>
              <w:spacing w:after="54"/>
              <w:rPr>
                <w:spacing w:val="-2"/>
                <w:sz w:val="18"/>
                <w:szCs w:val="18"/>
              </w:rPr>
            </w:pPr>
            <w:r w:rsidRPr="00322C31">
              <w:rPr>
                <w:sz w:val="18"/>
                <w:szCs w:val="18"/>
              </w:rPr>
              <w:t>Provide guidance to the recipient/implementing Agencies about the MDTF a</w:t>
            </w:r>
            <w:r>
              <w:rPr>
                <w:sz w:val="18"/>
                <w:szCs w:val="18"/>
              </w:rPr>
              <w:t xml:space="preserve">nd PBF requirements for </w:t>
            </w:r>
            <w:proofErr w:type="spellStart"/>
            <w:r>
              <w:rPr>
                <w:sz w:val="18"/>
                <w:szCs w:val="18"/>
              </w:rPr>
              <w:t>programmes</w:t>
            </w:r>
            <w:proofErr w:type="spellEnd"/>
            <w:r>
              <w:rPr>
                <w:sz w:val="18"/>
                <w:szCs w:val="18"/>
              </w:rPr>
              <w:t xml:space="preserve"> reporting and</w:t>
            </w:r>
            <w:r w:rsidRPr="00322C31">
              <w:rPr>
                <w:sz w:val="18"/>
                <w:szCs w:val="18"/>
              </w:rPr>
              <w:t xml:space="preserve"> closure</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val="restart"/>
            <w:vAlign w:val="center"/>
          </w:tcPr>
          <w:p w:rsidR="00A90325" w:rsidRDefault="00A90325" w:rsidP="00A90325">
            <w:pPr>
              <w:tabs>
                <w:tab w:val="left" w:pos="-720"/>
                <w:tab w:val="left" w:pos="4500"/>
              </w:tabs>
              <w:suppressAutoHyphens/>
              <w:spacing w:after="54"/>
              <w:jc w:val="center"/>
              <w:rPr>
                <w:spacing w:val="-2"/>
                <w:sz w:val="18"/>
                <w:szCs w:val="18"/>
              </w:rPr>
            </w:pPr>
            <w:r>
              <w:rPr>
                <w:spacing w:val="-2"/>
                <w:sz w:val="18"/>
                <w:szCs w:val="18"/>
              </w:rPr>
              <w:t>Communication</w:t>
            </w:r>
          </w:p>
        </w:tc>
        <w:tc>
          <w:tcPr>
            <w:tcW w:w="405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Prepare quarterly Newsletter to be shared with NSC members and other stakeholders in the country</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r w:rsidR="00A90325" w:rsidRPr="00B569DD" w:rsidTr="00A90325">
        <w:trPr>
          <w:jc w:val="center"/>
        </w:trPr>
        <w:tc>
          <w:tcPr>
            <w:tcW w:w="1440" w:type="dxa"/>
            <w:vMerge/>
          </w:tcPr>
          <w:p w:rsidR="00A90325" w:rsidRDefault="00A90325" w:rsidP="00A90325">
            <w:pPr>
              <w:tabs>
                <w:tab w:val="left" w:pos="-720"/>
                <w:tab w:val="left" w:pos="4500"/>
              </w:tabs>
              <w:suppressAutoHyphens/>
              <w:spacing w:after="54"/>
              <w:rPr>
                <w:spacing w:val="-2"/>
                <w:sz w:val="18"/>
                <w:szCs w:val="18"/>
              </w:rPr>
            </w:pPr>
          </w:p>
        </w:tc>
        <w:tc>
          <w:tcPr>
            <w:tcW w:w="405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 xml:space="preserve">Prepare press releases on PBC/PBF issues in cooperation with UNIOGIS P.I.O. </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666989">
              <w:rPr>
                <w:spacing w:val="-2"/>
                <w:sz w:val="18"/>
                <w:szCs w:val="18"/>
              </w:rPr>
              <w:t>N.A.</w:t>
            </w:r>
          </w:p>
        </w:tc>
        <w:tc>
          <w:tcPr>
            <w:tcW w:w="2160" w:type="dxa"/>
          </w:tcPr>
          <w:p w:rsidR="00A90325" w:rsidRDefault="00A90325" w:rsidP="00A90325">
            <w:r w:rsidRPr="007F205C">
              <w:rPr>
                <w:spacing w:val="-2"/>
                <w:sz w:val="18"/>
                <w:szCs w:val="18"/>
              </w:rPr>
              <w:t>PBF Secretariat staff</w:t>
            </w:r>
          </w:p>
        </w:tc>
      </w:tr>
    </w:tbl>
    <w:p w:rsidR="00A90325" w:rsidRPr="00A90325" w:rsidRDefault="00A90325" w:rsidP="00A90325">
      <w:pPr>
        <w:numPr>
          <w:ilvl w:val="12"/>
          <w:numId w:val="0"/>
        </w:numPr>
        <w:tabs>
          <w:tab w:val="left" w:pos="-720"/>
          <w:tab w:val="left" w:pos="4500"/>
        </w:tabs>
        <w:suppressAutoHyphens/>
        <w:rPr>
          <w:color w:val="FF0000"/>
          <w:spacing w:val="-3"/>
          <w:sz w:val="16"/>
          <w:szCs w:val="16"/>
        </w:rPr>
      </w:pPr>
    </w:p>
    <w:p w:rsidR="00A90325" w:rsidRPr="00A90325" w:rsidRDefault="00A90325" w:rsidP="00A90325">
      <w:pPr>
        <w:numPr>
          <w:ilvl w:val="12"/>
          <w:numId w:val="0"/>
        </w:numPr>
        <w:tabs>
          <w:tab w:val="left" w:pos="-720"/>
          <w:tab w:val="left" w:pos="4500"/>
        </w:tabs>
        <w:suppressAutoHyphens/>
        <w:rPr>
          <w:color w:val="FF0000"/>
          <w:spacing w:val="-3"/>
          <w:sz w:val="16"/>
          <w:szCs w:val="16"/>
        </w:rPr>
      </w:pPr>
    </w:p>
    <w:tbl>
      <w:tblPr>
        <w:tblW w:w="10980" w:type="dxa"/>
        <w:jc w:val="center"/>
        <w:tblInd w:w="-10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5490"/>
        <w:gridCol w:w="1620"/>
        <w:gridCol w:w="1710"/>
        <w:gridCol w:w="2160"/>
      </w:tblGrid>
      <w:tr w:rsidR="00A90325" w:rsidRPr="005759B3" w:rsidTr="00A90325">
        <w:trPr>
          <w:jc w:val="center"/>
        </w:trPr>
        <w:tc>
          <w:tcPr>
            <w:tcW w:w="10980" w:type="dxa"/>
            <w:gridSpan w:val="4"/>
          </w:tcPr>
          <w:p w:rsidR="00A90325" w:rsidRDefault="00A90325" w:rsidP="00A90325">
            <w:pPr>
              <w:tabs>
                <w:tab w:val="left" w:pos="-720"/>
                <w:tab w:val="left" w:pos="4500"/>
              </w:tabs>
              <w:suppressAutoHyphens/>
              <w:spacing w:before="90" w:after="54"/>
              <w:rPr>
                <w:b/>
                <w:spacing w:val="-2"/>
                <w:sz w:val="18"/>
                <w:szCs w:val="18"/>
              </w:rPr>
            </w:pPr>
            <w:r>
              <w:rPr>
                <w:b/>
                <w:spacing w:val="-2"/>
                <w:sz w:val="18"/>
                <w:szCs w:val="18"/>
              </w:rPr>
              <w:t xml:space="preserve">Output 2: </w:t>
            </w:r>
            <w:r w:rsidRPr="00D05DB1">
              <w:rPr>
                <w:spacing w:val="-2"/>
                <w:sz w:val="18"/>
                <w:szCs w:val="18"/>
              </w:rPr>
              <w:t>PBF National Secretariat established as a local repository of knowledge, lessons learned and institutional memory regarding PBC/PBF engagement in Guinea-Bissau.</w:t>
            </w:r>
          </w:p>
        </w:tc>
      </w:tr>
      <w:tr w:rsidR="00A90325" w:rsidRPr="005759B3" w:rsidTr="00A90325">
        <w:trPr>
          <w:jc w:val="center"/>
        </w:trPr>
        <w:tc>
          <w:tcPr>
            <w:tcW w:w="549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Main Activities</w:t>
            </w:r>
          </w:p>
        </w:tc>
        <w:tc>
          <w:tcPr>
            <w:tcW w:w="162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Inputs</w:t>
            </w:r>
          </w:p>
        </w:tc>
        <w:tc>
          <w:tcPr>
            <w:tcW w:w="1710" w:type="dxa"/>
          </w:tcPr>
          <w:p w:rsidR="00A90325" w:rsidRPr="00B569DD" w:rsidRDefault="00A90325" w:rsidP="00A90325">
            <w:pPr>
              <w:tabs>
                <w:tab w:val="left" w:pos="-720"/>
                <w:tab w:val="left" w:pos="4500"/>
              </w:tabs>
              <w:suppressAutoHyphens/>
              <w:spacing w:before="90" w:after="54"/>
              <w:jc w:val="center"/>
              <w:rPr>
                <w:b/>
                <w:spacing w:val="-2"/>
                <w:sz w:val="18"/>
                <w:szCs w:val="18"/>
              </w:rPr>
            </w:pPr>
            <w:r>
              <w:rPr>
                <w:b/>
                <w:spacing w:val="-2"/>
                <w:sz w:val="18"/>
                <w:szCs w:val="18"/>
              </w:rPr>
              <w:t xml:space="preserve">Rough </w:t>
            </w:r>
            <w:r w:rsidRPr="00B569DD">
              <w:rPr>
                <w:b/>
                <w:spacing w:val="-2"/>
                <w:sz w:val="18"/>
                <w:szCs w:val="18"/>
              </w:rPr>
              <w:t xml:space="preserve">Cost </w:t>
            </w:r>
            <w:r>
              <w:rPr>
                <w:b/>
                <w:spacing w:val="-2"/>
                <w:sz w:val="18"/>
                <w:szCs w:val="18"/>
              </w:rPr>
              <w:t>Estimate (optional)</w:t>
            </w:r>
          </w:p>
        </w:tc>
        <w:tc>
          <w:tcPr>
            <w:tcW w:w="216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Person(s) responsible for mobilizing inputs</w:t>
            </w:r>
          </w:p>
        </w:tc>
      </w:tr>
      <w:tr w:rsidR="00A90325" w:rsidRPr="005759B3" w:rsidTr="00A90325">
        <w:trPr>
          <w:trHeight w:val="489"/>
          <w:jc w:val="center"/>
        </w:trPr>
        <w:tc>
          <w:tcPr>
            <w:tcW w:w="5490" w:type="dxa"/>
          </w:tcPr>
          <w:p w:rsidR="00A90325" w:rsidRPr="00804175" w:rsidRDefault="00A90325" w:rsidP="00A90325">
            <w:pPr>
              <w:tabs>
                <w:tab w:val="left" w:pos="-720"/>
                <w:tab w:val="left" w:pos="4500"/>
              </w:tabs>
              <w:suppressAutoHyphens/>
              <w:spacing w:after="54"/>
              <w:rPr>
                <w:spacing w:val="-2"/>
                <w:sz w:val="18"/>
                <w:szCs w:val="18"/>
              </w:rPr>
            </w:pPr>
            <w:r>
              <w:rPr>
                <w:spacing w:val="-2"/>
                <w:sz w:val="18"/>
                <w:szCs w:val="18"/>
              </w:rPr>
              <w:t>Maintain and update the files related to both 1</w:t>
            </w:r>
            <w:r w:rsidRPr="005D2FDD">
              <w:rPr>
                <w:spacing w:val="-2"/>
                <w:sz w:val="18"/>
                <w:szCs w:val="18"/>
                <w:vertAlign w:val="superscript"/>
              </w:rPr>
              <w:t>st</w:t>
            </w:r>
            <w:r>
              <w:rPr>
                <w:spacing w:val="-2"/>
                <w:sz w:val="18"/>
                <w:szCs w:val="18"/>
              </w:rPr>
              <w:t xml:space="preserve"> and 2</w:t>
            </w:r>
            <w:r w:rsidRPr="005D2FDD">
              <w:rPr>
                <w:spacing w:val="-2"/>
                <w:sz w:val="18"/>
                <w:szCs w:val="18"/>
                <w:vertAlign w:val="superscript"/>
              </w:rPr>
              <w:t>nd</w:t>
            </w:r>
            <w:r>
              <w:rPr>
                <w:spacing w:val="-2"/>
                <w:sz w:val="18"/>
                <w:szCs w:val="18"/>
              </w:rPr>
              <w:t xml:space="preserve"> PBF allocation for Guinea-Bissau</w:t>
            </w:r>
          </w:p>
        </w:tc>
        <w:tc>
          <w:tcPr>
            <w:tcW w:w="1620" w:type="dxa"/>
            <w:vMerge w:val="restart"/>
          </w:tcPr>
          <w:p w:rsidR="00A90325" w:rsidRPr="005759B3" w:rsidRDefault="00A90325" w:rsidP="00A90325">
            <w:pPr>
              <w:tabs>
                <w:tab w:val="left" w:pos="-720"/>
                <w:tab w:val="left" w:pos="4500"/>
              </w:tabs>
              <w:suppressAutoHyphens/>
              <w:rPr>
                <w:spacing w:val="-2"/>
                <w:sz w:val="18"/>
                <w:szCs w:val="18"/>
              </w:rPr>
            </w:pPr>
            <w:r>
              <w:rPr>
                <w:spacing w:val="-2"/>
                <w:sz w:val="18"/>
                <w:szCs w:val="18"/>
              </w:rPr>
              <w:t>See above</w:t>
            </w:r>
          </w:p>
        </w:tc>
        <w:tc>
          <w:tcPr>
            <w:tcW w:w="1710" w:type="dxa"/>
          </w:tcPr>
          <w:p w:rsidR="00A90325" w:rsidRDefault="00A90325" w:rsidP="00A90325">
            <w:r w:rsidRPr="00C13DC2">
              <w:rPr>
                <w:spacing w:val="-2"/>
                <w:sz w:val="18"/>
                <w:szCs w:val="18"/>
              </w:rPr>
              <w:t>N.A.</w:t>
            </w:r>
          </w:p>
        </w:tc>
        <w:tc>
          <w:tcPr>
            <w:tcW w:w="2160" w:type="dxa"/>
          </w:tcPr>
          <w:p w:rsidR="00A90325" w:rsidRDefault="00A90325" w:rsidP="00A90325">
            <w:r w:rsidRPr="001D3E33">
              <w:rPr>
                <w:spacing w:val="-2"/>
                <w:sz w:val="18"/>
                <w:szCs w:val="18"/>
              </w:rPr>
              <w:t>PBF Secretariat staff</w:t>
            </w:r>
          </w:p>
        </w:tc>
      </w:tr>
      <w:tr w:rsidR="00A90325" w:rsidRPr="00B569DD" w:rsidTr="00A90325">
        <w:trPr>
          <w:jc w:val="center"/>
        </w:trPr>
        <w:tc>
          <w:tcPr>
            <w:tcW w:w="549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Share country and peacebuilding relevant reports with implementing partners and main stakeholders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C13DC2">
              <w:rPr>
                <w:spacing w:val="-2"/>
                <w:sz w:val="18"/>
                <w:szCs w:val="18"/>
              </w:rPr>
              <w:t>N.A.</w:t>
            </w:r>
          </w:p>
        </w:tc>
        <w:tc>
          <w:tcPr>
            <w:tcW w:w="2160" w:type="dxa"/>
          </w:tcPr>
          <w:p w:rsidR="00A90325" w:rsidRDefault="00A90325" w:rsidP="00A90325">
            <w:r w:rsidRPr="001D3E33">
              <w:rPr>
                <w:spacing w:val="-2"/>
                <w:sz w:val="18"/>
                <w:szCs w:val="18"/>
              </w:rPr>
              <w:t>PBF Secretariat staff</w:t>
            </w:r>
          </w:p>
        </w:tc>
      </w:tr>
      <w:tr w:rsidR="00A90325" w:rsidRPr="00B569DD" w:rsidTr="00A90325">
        <w:trPr>
          <w:jc w:val="center"/>
        </w:trPr>
        <w:tc>
          <w:tcPr>
            <w:tcW w:w="549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Share the evaluation/reviews reports with implementing partners and main stakeholders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C13DC2">
              <w:rPr>
                <w:spacing w:val="-2"/>
                <w:sz w:val="18"/>
                <w:szCs w:val="18"/>
              </w:rPr>
              <w:t>N.A.</w:t>
            </w:r>
          </w:p>
        </w:tc>
        <w:tc>
          <w:tcPr>
            <w:tcW w:w="2160" w:type="dxa"/>
          </w:tcPr>
          <w:p w:rsidR="00A90325" w:rsidRDefault="00A90325" w:rsidP="00A90325">
            <w:r w:rsidRPr="001D3E33">
              <w:rPr>
                <w:spacing w:val="-2"/>
                <w:sz w:val="18"/>
                <w:szCs w:val="18"/>
              </w:rPr>
              <w:t>PBF Secretariat staff</w:t>
            </w:r>
          </w:p>
        </w:tc>
      </w:tr>
      <w:tr w:rsidR="00A90325" w:rsidRPr="00B569DD" w:rsidTr="00A90325">
        <w:trPr>
          <w:jc w:val="center"/>
        </w:trPr>
        <w:tc>
          <w:tcPr>
            <w:tcW w:w="549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Organize meetings and workshops to share lessons learned and recommendations of the evaluation/review exercises carried out in the country</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C13DC2">
              <w:rPr>
                <w:spacing w:val="-2"/>
                <w:sz w:val="18"/>
                <w:szCs w:val="18"/>
              </w:rPr>
              <w:t>N.A.</w:t>
            </w:r>
          </w:p>
        </w:tc>
        <w:tc>
          <w:tcPr>
            <w:tcW w:w="2160" w:type="dxa"/>
          </w:tcPr>
          <w:p w:rsidR="00A90325" w:rsidRDefault="00A90325" w:rsidP="00A90325">
            <w:r w:rsidRPr="001D3E33">
              <w:rPr>
                <w:spacing w:val="-2"/>
                <w:sz w:val="18"/>
                <w:szCs w:val="18"/>
              </w:rPr>
              <w:t>PBF Secretariat staff</w:t>
            </w:r>
          </w:p>
        </w:tc>
      </w:tr>
      <w:tr w:rsidR="00A90325" w:rsidRPr="00B569DD" w:rsidTr="00A90325">
        <w:trPr>
          <w:jc w:val="center"/>
        </w:trPr>
        <w:tc>
          <w:tcPr>
            <w:tcW w:w="5490" w:type="dxa"/>
          </w:tcPr>
          <w:p w:rsidR="00A90325" w:rsidRPr="00B569DD" w:rsidRDefault="00A90325" w:rsidP="00A90325">
            <w:pPr>
              <w:tabs>
                <w:tab w:val="left" w:pos="-720"/>
                <w:tab w:val="left" w:pos="4500"/>
              </w:tabs>
              <w:suppressAutoHyphens/>
              <w:spacing w:after="54"/>
              <w:rPr>
                <w:spacing w:val="-2"/>
                <w:sz w:val="18"/>
                <w:szCs w:val="18"/>
              </w:rPr>
            </w:pPr>
            <w:r>
              <w:rPr>
                <w:spacing w:val="-2"/>
                <w:sz w:val="18"/>
                <w:szCs w:val="18"/>
              </w:rPr>
              <w:t>Share information and lessons learned made available by PBSO NY from other PBF/PBC countries with implementing partners</w:t>
            </w:r>
          </w:p>
        </w:tc>
        <w:tc>
          <w:tcPr>
            <w:tcW w:w="1620" w:type="dxa"/>
            <w:vMerge/>
          </w:tcPr>
          <w:p w:rsidR="00A90325" w:rsidRPr="00B569DD" w:rsidRDefault="00A90325" w:rsidP="00A90325">
            <w:pPr>
              <w:tabs>
                <w:tab w:val="left" w:pos="-720"/>
                <w:tab w:val="left" w:pos="4500"/>
              </w:tabs>
              <w:suppressAutoHyphens/>
              <w:rPr>
                <w:spacing w:val="-2"/>
                <w:sz w:val="18"/>
                <w:szCs w:val="18"/>
              </w:rPr>
            </w:pPr>
          </w:p>
        </w:tc>
        <w:tc>
          <w:tcPr>
            <w:tcW w:w="1710" w:type="dxa"/>
          </w:tcPr>
          <w:p w:rsidR="00A90325" w:rsidRPr="00B569DD" w:rsidRDefault="00A90325" w:rsidP="00A90325">
            <w:pPr>
              <w:tabs>
                <w:tab w:val="left" w:pos="-720"/>
                <w:tab w:val="left" w:pos="4500"/>
              </w:tabs>
              <w:suppressAutoHyphens/>
              <w:rPr>
                <w:spacing w:val="-2"/>
                <w:sz w:val="18"/>
                <w:szCs w:val="18"/>
              </w:rPr>
            </w:pPr>
            <w:r>
              <w:rPr>
                <w:spacing w:val="-2"/>
                <w:sz w:val="18"/>
                <w:szCs w:val="18"/>
              </w:rPr>
              <w:t>N.A.</w:t>
            </w:r>
          </w:p>
        </w:tc>
        <w:tc>
          <w:tcPr>
            <w:tcW w:w="2160" w:type="dxa"/>
          </w:tcPr>
          <w:p w:rsidR="00A90325" w:rsidRPr="00B569DD" w:rsidRDefault="00A90325" w:rsidP="00A90325">
            <w:pPr>
              <w:tabs>
                <w:tab w:val="left" w:pos="-720"/>
                <w:tab w:val="left" w:pos="4500"/>
              </w:tabs>
              <w:suppressAutoHyphens/>
              <w:rPr>
                <w:spacing w:val="-2"/>
                <w:sz w:val="18"/>
                <w:szCs w:val="18"/>
              </w:rPr>
            </w:pPr>
            <w:r w:rsidRPr="001D3E33">
              <w:rPr>
                <w:spacing w:val="-2"/>
                <w:sz w:val="18"/>
                <w:szCs w:val="18"/>
              </w:rPr>
              <w:t>PBF Secretariat staff</w:t>
            </w:r>
          </w:p>
        </w:tc>
      </w:tr>
    </w:tbl>
    <w:p w:rsidR="00A90325" w:rsidRPr="00A90325" w:rsidRDefault="00A90325" w:rsidP="00A90325">
      <w:pPr>
        <w:numPr>
          <w:ilvl w:val="12"/>
          <w:numId w:val="0"/>
        </w:numPr>
        <w:tabs>
          <w:tab w:val="left" w:pos="-720"/>
          <w:tab w:val="left" w:pos="4500"/>
        </w:tabs>
        <w:suppressAutoHyphens/>
        <w:rPr>
          <w:b/>
          <w:spacing w:val="-3"/>
          <w:sz w:val="16"/>
          <w:szCs w:val="16"/>
          <w:u w:val="single"/>
        </w:rPr>
      </w:pPr>
    </w:p>
    <w:p w:rsidR="00A90325" w:rsidRPr="00A90325" w:rsidRDefault="00A90325" w:rsidP="00A90325">
      <w:pPr>
        <w:numPr>
          <w:ilvl w:val="12"/>
          <w:numId w:val="0"/>
        </w:numPr>
        <w:tabs>
          <w:tab w:val="left" w:pos="-720"/>
          <w:tab w:val="left" w:pos="4500"/>
        </w:tabs>
        <w:suppressAutoHyphens/>
        <w:rPr>
          <w:b/>
          <w:spacing w:val="-3"/>
          <w:sz w:val="16"/>
          <w:szCs w:val="16"/>
          <w:u w:val="single"/>
        </w:rPr>
      </w:pPr>
    </w:p>
    <w:tbl>
      <w:tblPr>
        <w:tblW w:w="10980" w:type="dxa"/>
        <w:jc w:val="center"/>
        <w:tblInd w:w="-10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5490"/>
        <w:gridCol w:w="1620"/>
        <w:gridCol w:w="1710"/>
        <w:gridCol w:w="2160"/>
      </w:tblGrid>
      <w:tr w:rsidR="00A90325" w:rsidRPr="005759B3" w:rsidTr="00A90325">
        <w:trPr>
          <w:jc w:val="center"/>
        </w:trPr>
        <w:tc>
          <w:tcPr>
            <w:tcW w:w="10980" w:type="dxa"/>
            <w:gridSpan w:val="4"/>
          </w:tcPr>
          <w:p w:rsidR="00A90325" w:rsidRDefault="00A90325" w:rsidP="00A90325">
            <w:pPr>
              <w:tabs>
                <w:tab w:val="left" w:pos="-720"/>
                <w:tab w:val="left" w:pos="4500"/>
              </w:tabs>
              <w:suppressAutoHyphens/>
              <w:spacing w:before="90" w:after="54"/>
              <w:rPr>
                <w:b/>
                <w:spacing w:val="-2"/>
                <w:sz w:val="18"/>
                <w:szCs w:val="18"/>
              </w:rPr>
            </w:pPr>
            <w:r>
              <w:rPr>
                <w:b/>
                <w:spacing w:val="-2"/>
                <w:sz w:val="18"/>
                <w:szCs w:val="18"/>
              </w:rPr>
              <w:t xml:space="preserve">Output 3: </w:t>
            </w:r>
            <w:r w:rsidRPr="00D05DB1">
              <w:rPr>
                <w:spacing w:val="-2"/>
                <w:sz w:val="18"/>
                <w:szCs w:val="18"/>
              </w:rPr>
              <w:t>Capacity of national government counterpart (Ministry of Economy, Planning and Regional Integration) to oversee the implementation of the 2</w:t>
            </w:r>
            <w:r w:rsidRPr="00D05DB1">
              <w:rPr>
                <w:spacing w:val="-2"/>
                <w:sz w:val="18"/>
                <w:szCs w:val="18"/>
                <w:vertAlign w:val="superscript"/>
              </w:rPr>
              <w:t>nd</w:t>
            </w:r>
            <w:r w:rsidRPr="00D05DB1">
              <w:rPr>
                <w:spacing w:val="-2"/>
                <w:sz w:val="18"/>
                <w:szCs w:val="18"/>
              </w:rPr>
              <w:t xml:space="preserve"> PBF allocation strengthened.</w:t>
            </w:r>
          </w:p>
        </w:tc>
      </w:tr>
      <w:tr w:rsidR="00A90325" w:rsidRPr="005759B3" w:rsidTr="00A90325">
        <w:trPr>
          <w:trHeight w:val="453"/>
          <w:jc w:val="center"/>
        </w:trPr>
        <w:tc>
          <w:tcPr>
            <w:tcW w:w="549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Main Activities</w:t>
            </w:r>
          </w:p>
        </w:tc>
        <w:tc>
          <w:tcPr>
            <w:tcW w:w="162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Inputs</w:t>
            </w:r>
          </w:p>
        </w:tc>
        <w:tc>
          <w:tcPr>
            <w:tcW w:w="1710" w:type="dxa"/>
          </w:tcPr>
          <w:p w:rsidR="00A90325" w:rsidRPr="00B569DD" w:rsidRDefault="00A90325" w:rsidP="00A90325">
            <w:pPr>
              <w:tabs>
                <w:tab w:val="left" w:pos="-720"/>
                <w:tab w:val="left" w:pos="4500"/>
              </w:tabs>
              <w:suppressAutoHyphens/>
              <w:spacing w:before="90" w:after="54"/>
              <w:jc w:val="center"/>
              <w:rPr>
                <w:b/>
                <w:spacing w:val="-2"/>
                <w:sz w:val="18"/>
                <w:szCs w:val="18"/>
              </w:rPr>
            </w:pPr>
            <w:r>
              <w:rPr>
                <w:b/>
                <w:spacing w:val="-2"/>
                <w:sz w:val="18"/>
                <w:szCs w:val="18"/>
              </w:rPr>
              <w:t xml:space="preserve">Rough </w:t>
            </w:r>
            <w:r w:rsidRPr="00B569DD">
              <w:rPr>
                <w:b/>
                <w:spacing w:val="-2"/>
                <w:sz w:val="18"/>
                <w:szCs w:val="18"/>
              </w:rPr>
              <w:t xml:space="preserve">Cost </w:t>
            </w:r>
            <w:r>
              <w:rPr>
                <w:b/>
                <w:spacing w:val="-2"/>
                <w:sz w:val="18"/>
                <w:szCs w:val="18"/>
              </w:rPr>
              <w:t>Estimate (optional)</w:t>
            </w:r>
          </w:p>
        </w:tc>
        <w:tc>
          <w:tcPr>
            <w:tcW w:w="2160" w:type="dxa"/>
          </w:tcPr>
          <w:p w:rsidR="00A90325" w:rsidRPr="005759B3" w:rsidRDefault="00A90325" w:rsidP="00A90325">
            <w:pPr>
              <w:tabs>
                <w:tab w:val="left" w:pos="-720"/>
                <w:tab w:val="left" w:pos="4500"/>
              </w:tabs>
              <w:suppressAutoHyphens/>
              <w:spacing w:before="90" w:after="54"/>
              <w:jc w:val="center"/>
              <w:rPr>
                <w:spacing w:val="-2"/>
                <w:sz w:val="18"/>
                <w:szCs w:val="18"/>
              </w:rPr>
            </w:pPr>
            <w:r>
              <w:rPr>
                <w:b/>
                <w:spacing w:val="-2"/>
                <w:sz w:val="18"/>
                <w:szCs w:val="18"/>
              </w:rPr>
              <w:t>Person(s) responsible for mobilizing inputs</w:t>
            </w:r>
          </w:p>
        </w:tc>
      </w:tr>
      <w:tr w:rsidR="00A90325" w:rsidRPr="005759B3" w:rsidTr="00A90325">
        <w:trPr>
          <w:trHeight w:val="525"/>
          <w:jc w:val="center"/>
        </w:trPr>
        <w:tc>
          <w:tcPr>
            <w:tcW w:w="5490" w:type="dxa"/>
          </w:tcPr>
          <w:p w:rsidR="00A90325" w:rsidRPr="00804175" w:rsidRDefault="00A90325" w:rsidP="00A90325">
            <w:pPr>
              <w:tabs>
                <w:tab w:val="left" w:pos="-720"/>
                <w:tab w:val="left" w:pos="4500"/>
              </w:tabs>
              <w:suppressAutoHyphens/>
              <w:spacing w:after="54"/>
              <w:rPr>
                <w:spacing w:val="-2"/>
                <w:sz w:val="18"/>
                <w:szCs w:val="18"/>
              </w:rPr>
            </w:pPr>
            <w:r>
              <w:rPr>
                <w:spacing w:val="-2"/>
                <w:sz w:val="18"/>
                <w:szCs w:val="18"/>
              </w:rPr>
              <w:t xml:space="preserve">Organize monthly meetings with MEPIR counterparts to update the Government on joint </w:t>
            </w:r>
            <w:proofErr w:type="spellStart"/>
            <w:r>
              <w:rPr>
                <w:spacing w:val="-2"/>
                <w:sz w:val="18"/>
                <w:szCs w:val="18"/>
              </w:rPr>
              <w:t>programmes</w:t>
            </w:r>
            <w:proofErr w:type="spellEnd"/>
            <w:r>
              <w:rPr>
                <w:spacing w:val="-2"/>
                <w:sz w:val="18"/>
                <w:szCs w:val="18"/>
              </w:rPr>
              <w:t xml:space="preserve"> implementation status</w:t>
            </w:r>
          </w:p>
        </w:tc>
        <w:tc>
          <w:tcPr>
            <w:tcW w:w="1620" w:type="dxa"/>
            <w:vMerge w:val="restart"/>
          </w:tcPr>
          <w:p w:rsidR="00A90325" w:rsidRPr="005759B3" w:rsidRDefault="00A90325" w:rsidP="00A90325">
            <w:pPr>
              <w:tabs>
                <w:tab w:val="left" w:pos="-720"/>
                <w:tab w:val="left" w:pos="4500"/>
              </w:tabs>
              <w:suppressAutoHyphens/>
              <w:rPr>
                <w:spacing w:val="-2"/>
                <w:sz w:val="18"/>
                <w:szCs w:val="18"/>
              </w:rPr>
            </w:pPr>
            <w:r>
              <w:rPr>
                <w:spacing w:val="-2"/>
                <w:sz w:val="18"/>
                <w:szCs w:val="18"/>
              </w:rPr>
              <w:t>See above</w:t>
            </w:r>
          </w:p>
        </w:tc>
        <w:tc>
          <w:tcPr>
            <w:tcW w:w="1710" w:type="dxa"/>
          </w:tcPr>
          <w:p w:rsidR="00A90325" w:rsidRDefault="00A90325" w:rsidP="00A90325">
            <w:r w:rsidRPr="003B5AEB">
              <w:rPr>
                <w:spacing w:val="-2"/>
                <w:sz w:val="18"/>
                <w:szCs w:val="18"/>
              </w:rPr>
              <w:t>N.A.</w:t>
            </w:r>
          </w:p>
        </w:tc>
        <w:tc>
          <w:tcPr>
            <w:tcW w:w="2160" w:type="dxa"/>
          </w:tcPr>
          <w:p w:rsidR="00A90325" w:rsidRDefault="00A90325" w:rsidP="00A90325">
            <w:r w:rsidRPr="00E158B1">
              <w:rPr>
                <w:spacing w:val="-2"/>
                <w:sz w:val="18"/>
                <w:szCs w:val="18"/>
              </w:rPr>
              <w:t>PBF Secretariat staff</w:t>
            </w:r>
          </w:p>
        </w:tc>
      </w:tr>
      <w:tr w:rsidR="00A90325" w:rsidRPr="005759B3" w:rsidTr="00A90325">
        <w:trPr>
          <w:trHeight w:val="426"/>
          <w:jc w:val="center"/>
        </w:trPr>
        <w:tc>
          <w:tcPr>
            <w:tcW w:w="549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 xml:space="preserve">Carry out monitoring visits to the joint </w:t>
            </w:r>
            <w:proofErr w:type="spellStart"/>
            <w:r>
              <w:rPr>
                <w:spacing w:val="-2"/>
                <w:sz w:val="18"/>
                <w:szCs w:val="18"/>
              </w:rPr>
              <w:t>programmes</w:t>
            </w:r>
            <w:proofErr w:type="spellEnd"/>
            <w:r>
              <w:rPr>
                <w:spacing w:val="-2"/>
                <w:sz w:val="18"/>
                <w:szCs w:val="18"/>
              </w:rPr>
              <w:t xml:space="preserve"> with the MEPIR counterparts</w:t>
            </w:r>
          </w:p>
        </w:tc>
        <w:tc>
          <w:tcPr>
            <w:tcW w:w="1620" w:type="dxa"/>
            <w:vMerge/>
          </w:tcPr>
          <w:p w:rsidR="00A90325" w:rsidRPr="005759B3"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3B5AEB">
              <w:rPr>
                <w:spacing w:val="-2"/>
                <w:sz w:val="18"/>
                <w:szCs w:val="18"/>
              </w:rPr>
              <w:t>N.A.</w:t>
            </w:r>
          </w:p>
        </w:tc>
        <w:tc>
          <w:tcPr>
            <w:tcW w:w="2160" w:type="dxa"/>
          </w:tcPr>
          <w:p w:rsidR="00A90325" w:rsidRDefault="00A90325" w:rsidP="00A90325">
            <w:r w:rsidRPr="00E158B1">
              <w:rPr>
                <w:spacing w:val="-2"/>
                <w:sz w:val="18"/>
                <w:szCs w:val="18"/>
              </w:rPr>
              <w:t>PBF Secretariat staff</w:t>
            </w:r>
          </w:p>
        </w:tc>
      </w:tr>
      <w:tr w:rsidR="00A90325" w:rsidRPr="005759B3" w:rsidTr="00A90325">
        <w:trPr>
          <w:trHeight w:val="345"/>
          <w:jc w:val="center"/>
        </w:trPr>
        <w:tc>
          <w:tcPr>
            <w:tcW w:w="5490" w:type="dxa"/>
          </w:tcPr>
          <w:p w:rsidR="00A90325" w:rsidRDefault="00A90325" w:rsidP="00A90325">
            <w:pPr>
              <w:tabs>
                <w:tab w:val="left" w:pos="-720"/>
                <w:tab w:val="left" w:pos="4500"/>
              </w:tabs>
              <w:suppressAutoHyphens/>
              <w:spacing w:after="54"/>
              <w:rPr>
                <w:spacing w:val="-2"/>
                <w:sz w:val="18"/>
                <w:szCs w:val="18"/>
              </w:rPr>
            </w:pPr>
            <w:r>
              <w:rPr>
                <w:spacing w:val="-2"/>
                <w:sz w:val="18"/>
                <w:szCs w:val="18"/>
              </w:rPr>
              <w:t>Support the MEPIR in its coordination role of the Technical Review Group</w:t>
            </w:r>
          </w:p>
        </w:tc>
        <w:tc>
          <w:tcPr>
            <w:tcW w:w="1620" w:type="dxa"/>
            <w:vMerge/>
          </w:tcPr>
          <w:p w:rsidR="00A90325" w:rsidRPr="005759B3" w:rsidRDefault="00A90325" w:rsidP="00A90325">
            <w:pPr>
              <w:tabs>
                <w:tab w:val="left" w:pos="-720"/>
                <w:tab w:val="left" w:pos="4500"/>
              </w:tabs>
              <w:suppressAutoHyphens/>
              <w:rPr>
                <w:spacing w:val="-2"/>
                <w:sz w:val="18"/>
                <w:szCs w:val="18"/>
              </w:rPr>
            </w:pPr>
          </w:p>
        </w:tc>
        <w:tc>
          <w:tcPr>
            <w:tcW w:w="1710" w:type="dxa"/>
          </w:tcPr>
          <w:p w:rsidR="00A90325" w:rsidRDefault="00A90325" w:rsidP="00A90325">
            <w:r w:rsidRPr="003B5AEB">
              <w:rPr>
                <w:spacing w:val="-2"/>
                <w:sz w:val="18"/>
                <w:szCs w:val="18"/>
              </w:rPr>
              <w:t>N.A.</w:t>
            </w:r>
          </w:p>
        </w:tc>
        <w:tc>
          <w:tcPr>
            <w:tcW w:w="2160" w:type="dxa"/>
          </w:tcPr>
          <w:p w:rsidR="00A90325" w:rsidRDefault="00A90325" w:rsidP="00A90325">
            <w:r w:rsidRPr="00E158B1">
              <w:rPr>
                <w:spacing w:val="-2"/>
                <w:sz w:val="18"/>
                <w:szCs w:val="18"/>
              </w:rPr>
              <w:t>PBF Secretariat staff</w:t>
            </w:r>
          </w:p>
        </w:tc>
      </w:tr>
    </w:tbl>
    <w:p w:rsidR="00A90325" w:rsidRPr="00E93249" w:rsidRDefault="00A90325" w:rsidP="00A90325">
      <w:pPr>
        <w:numPr>
          <w:ilvl w:val="12"/>
          <w:numId w:val="0"/>
        </w:numPr>
        <w:tabs>
          <w:tab w:val="left" w:pos="-720"/>
          <w:tab w:val="left" w:pos="4500"/>
        </w:tabs>
        <w:suppressAutoHyphens/>
        <w:rPr>
          <w:b/>
          <w:spacing w:val="-3"/>
        </w:rPr>
      </w:pPr>
      <w:r>
        <w:rPr>
          <w:b/>
          <w:spacing w:val="-3"/>
          <w:u w:val="single"/>
        </w:rPr>
        <w:br w:type="page"/>
      </w:r>
      <w:r w:rsidRPr="00E93249">
        <w:rPr>
          <w:b/>
          <w:spacing w:val="-3"/>
          <w:u w:val="single"/>
        </w:rPr>
        <w:lastRenderedPageBreak/>
        <w:t>COMPONENT 4</w:t>
      </w:r>
      <w:r w:rsidRPr="00E93249">
        <w:rPr>
          <w:b/>
          <w:spacing w:val="-3"/>
        </w:rPr>
        <w:t>: Budget</w:t>
      </w:r>
    </w:p>
    <w:p w:rsidR="00A90325" w:rsidRPr="00E93249" w:rsidRDefault="00A90325" w:rsidP="00A90325">
      <w:pPr>
        <w:tabs>
          <w:tab w:val="left" w:pos="-720"/>
          <w:tab w:val="left" w:pos="4500"/>
        </w:tabs>
        <w:suppressAutoHyphens/>
        <w:rPr>
          <w:spacing w:val="-3"/>
        </w:rPr>
      </w:pPr>
      <w:r w:rsidRPr="00E93249">
        <w:rPr>
          <w:spacing w:val="-3"/>
        </w:rPr>
        <w:t>Recipient UN Organizations are encouraged to attach a copy of the project budget in the standard format for their organization to facilitate review. (Annex 1: Budget Details)</w:t>
      </w:r>
    </w:p>
    <w:p w:rsidR="00A90325" w:rsidRPr="00E93249" w:rsidRDefault="00A90325" w:rsidP="00A90325">
      <w:pPr>
        <w:tabs>
          <w:tab w:val="left" w:pos="-720"/>
          <w:tab w:val="left" w:pos="4500"/>
        </w:tabs>
        <w:suppressAutoHyphens/>
        <w:rPr>
          <w:spacing w:val="-3"/>
        </w:rPr>
      </w:pPr>
    </w:p>
    <w:tbl>
      <w:tblPr>
        <w:tblW w:w="9360" w:type="dxa"/>
        <w:jc w:val="center"/>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BF"/>
      </w:tblPr>
      <w:tblGrid>
        <w:gridCol w:w="5400"/>
        <w:gridCol w:w="3960"/>
      </w:tblGrid>
      <w:tr w:rsidR="00A90325" w:rsidRPr="00E93249" w:rsidTr="00A90325">
        <w:trPr>
          <w:trHeight w:val="710"/>
          <w:jc w:val="center"/>
        </w:trPr>
        <w:tc>
          <w:tcPr>
            <w:tcW w:w="9360" w:type="dxa"/>
            <w:gridSpan w:val="2"/>
            <w:shd w:val="clear" w:color="auto" w:fill="B3B3B3"/>
            <w:vAlign w:val="center"/>
          </w:tcPr>
          <w:p w:rsidR="00A90325" w:rsidRPr="00E93249" w:rsidRDefault="00A90325" w:rsidP="00A90325">
            <w:pPr>
              <w:tabs>
                <w:tab w:val="left" w:pos="-720"/>
                <w:tab w:val="left" w:pos="4500"/>
              </w:tabs>
              <w:suppressAutoHyphens/>
              <w:jc w:val="center"/>
              <w:rPr>
                <w:b/>
                <w:bCs/>
              </w:rPr>
            </w:pPr>
            <w:r w:rsidRPr="00E93249">
              <w:rPr>
                <w:b/>
                <w:spacing w:val="-6"/>
              </w:rPr>
              <w:t>PBF PROJECT BUDGET</w:t>
            </w:r>
          </w:p>
        </w:tc>
      </w:tr>
      <w:tr w:rsidR="00A90325" w:rsidRPr="00E93249" w:rsidTr="00A90325">
        <w:trPr>
          <w:trHeight w:val="467"/>
          <w:jc w:val="center"/>
        </w:trPr>
        <w:tc>
          <w:tcPr>
            <w:tcW w:w="5400" w:type="dxa"/>
            <w:shd w:val="clear" w:color="auto" w:fill="B3B3B3"/>
            <w:vAlign w:val="center"/>
          </w:tcPr>
          <w:p w:rsidR="00A90325" w:rsidRPr="00E93249" w:rsidRDefault="00A90325" w:rsidP="00A90325">
            <w:pPr>
              <w:tabs>
                <w:tab w:val="left" w:pos="-720"/>
                <w:tab w:val="left" w:pos="4500"/>
              </w:tabs>
              <w:suppressAutoHyphens/>
              <w:jc w:val="center"/>
              <w:rPr>
                <w:b/>
                <w:bCs/>
                <w:spacing w:val="-3"/>
              </w:rPr>
            </w:pPr>
            <w:r w:rsidRPr="00E93249">
              <w:rPr>
                <w:b/>
                <w:bCs/>
                <w:spacing w:val="-3"/>
              </w:rPr>
              <w:t>CATEGORIES</w:t>
            </w:r>
          </w:p>
        </w:tc>
        <w:tc>
          <w:tcPr>
            <w:tcW w:w="3960" w:type="dxa"/>
            <w:shd w:val="clear" w:color="auto" w:fill="B3B3B3"/>
            <w:vAlign w:val="center"/>
          </w:tcPr>
          <w:p w:rsidR="00A90325" w:rsidRPr="00E93249" w:rsidRDefault="00A90325" w:rsidP="00A90325">
            <w:pPr>
              <w:tabs>
                <w:tab w:val="left" w:pos="-720"/>
                <w:tab w:val="left" w:pos="4500"/>
              </w:tabs>
              <w:suppressAutoHyphens/>
              <w:jc w:val="center"/>
              <w:rPr>
                <w:b/>
                <w:bCs/>
                <w:spacing w:val="-3"/>
              </w:rPr>
            </w:pPr>
            <w:r w:rsidRPr="00E93249">
              <w:rPr>
                <w:b/>
                <w:bCs/>
                <w:spacing w:val="-3"/>
              </w:rPr>
              <w:t>AMOUNT</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bCs/>
              </w:rPr>
            </w:pPr>
            <w:r w:rsidRPr="00E93249">
              <w:rPr>
                <w:bCs/>
              </w:rPr>
              <w:t>1. Supplies, commodities, equipment and transport</w:t>
            </w:r>
          </w:p>
        </w:tc>
        <w:tc>
          <w:tcPr>
            <w:tcW w:w="3960" w:type="dxa"/>
            <w:vAlign w:val="center"/>
          </w:tcPr>
          <w:p w:rsidR="00A90325" w:rsidRPr="006956D3" w:rsidRDefault="00A90325" w:rsidP="00A90325">
            <w:pPr>
              <w:jc w:val="right"/>
              <w:rPr>
                <w:bCs/>
              </w:rPr>
            </w:pPr>
            <w:r w:rsidRPr="006956D3">
              <w:rPr>
                <w:bCs/>
              </w:rPr>
              <w:t>40,088</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i/>
                <w:spacing w:val="-3"/>
              </w:rPr>
            </w:pPr>
            <w:r w:rsidRPr="00E93249">
              <w:rPr>
                <w:bCs/>
              </w:rPr>
              <w:t>2. Personnel (staff, consultants and travel)</w:t>
            </w:r>
          </w:p>
        </w:tc>
        <w:tc>
          <w:tcPr>
            <w:tcW w:w="3960" w:type="dxa"/>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pPr>
            <w:r>
              <w:t>358,000</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bCs/>
                <w:spacing w:val="-3"/>
              </w:rPr>
            </w:pPr>
            <w:r w:rsidRPr="00E93249">
              <w:rPr>
                <w:bCs/>
              </w:rPr>
              <w:t>3. Training of counterparts</w:t>
            </w:r>
          </w:p>
        </w:tc>
        <w:tc>
          <w:tcPr>
            <w:tcW w:w="3960" w:type="dxa"/>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pPr>
            <w:r>
              <w:t>37,000</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bCs/>
                <w:spacing w:val="-3"/>
              </w:rPr>
            </w:pPr>
            <w:r w:rsidRPr="00E93249">
              <w:rPr>
                <w:bCs/>
              </w:rPr>
              <w:t>4. Contracts</w:t>
            </w:r>
          </w:p>
        </w:tc>
        <w:tc>
          <w:tcPr>
            <w:tcW w:w="3960" w:type="dxa"/>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pPr>
            <w:r>
              <w:t>30,000</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bCs/>
                <w:spacing w:val="-3"/>
              </w:rPr>
            </w:pPr>
            <w:r w:rsidRPr="00E93249">
              <w:rPr>
                <w:bCs/>
              </w:rPr>
              <w:t xml:space="preserve">5. Other direct costs </w:t>
            </w:r>
          </w:p>
        </w:tc>
        <w:tc>
          <w:tcPr>
            <w:tcW w:w="3960" w:type="dxa"/>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pPr>
            <w:r>
              <w:t>31,498</w:t>
            </w:r>
          </w:p>
        </w:tc>
      </w:tr>
      <w:tr w:rsidR="00A90325" w:rsidRPr="00E93249" w:rsidTr="00A90325">
        <w:trPr>
          <w:trHeight w:val="377"/>
          <w:jc w:val="center"/>
        </w:trPr>
        <w:tc>
          <w:tcPr>
            <w:tcW w:w="5400" w:type="dxa"/>
            <w:shd w:val="clear" w:color="auto" w:fill="D9D9D9"/>
            <w:vAlign w:val="center"/>
          </w:tcPr>
          <w:p w:rsidR="00A90325" w:rsidRPr="00E93249" w:rsidRDefault="00A90325" w:rsidP="00A90325">
            <w:pPr>
              <w:tabs>
                <w:tab w:val="left" w:pos="-720"/>
                <w:tab w:val="left" w:pos="4500"/>
              </w:tabs>
              <w:suppressAutoHyphens/>
              <w:rPr>
                <w:b/>
                <w:bCs/>
              </w:rPr>
            </w:pPr>
            <w:r w:rsidRPr="00E93249">
              <w:rPr>
                <w:b/>
                <w:bCs/>
              </w:rPr>
              <w:t>Sub-Total Project Costs</w:t>
            </w:r>
          </w:p>
        </w:tc>
        <w:tc>
          <w:tcPr>
            <w:tcW w:w="3960" w:type="dxa"/>
            <w:shd w:val="clear" w:color="auto" w:fill="D9D9D9"/>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rPr>
                <w:b/>
              </w:rPr>
            </w:pPr>
            <w:r>
              <w:rPr>
                <w:b/>
              </w:rPr>
              <w:t>496,586</w:t>
            </w:r>
          </w:p>
        </w:tc>
      </w:tr>
      <w:tr w:rsidR="00A90325" w:rsidRPr="00E93249" w:rsidTr="00A90325">
        <w:trPr>
          <w:trHeight w:val="377"/>
          <w:jc w:val="center"/>
        </w:trPr>
        <w:tc>
          <w:tcPr>
            <w:tcW w:w="5400" w:type="dxa"/>
            <w:vAlign w:val="center"/>
          </w:tcPr>
          <w:p w:rsidR="00A90325" w:rsidRPr="00E93249" w:rsidRDefault="00A90325" w:rsidP="00A90325">
            <w:pPr>
              <w:tabs>
                <w:tab w:val="left" w:pos="-720"/>
                <w:tab w:val="left" w:pos="4500"/>
              </w:tabs>
              <w:suppressAutoHyphens/>
              <w:rPr>
                <w:spacing w:val="-3"/>
              </w:rPr>
            </w:pPr>
            <w:r>
              <w:rPr>
                <w:bCs/>
              </w:rPr>
              <w:t>Indirect Support Costs*</w:t>
            </w:r>
            <w:r w:rsidRPr="00E93249">
              <w:rPr>
                <w:bCs/>
              </w:rPr>
              <w:t xml:space="preserve"> </w:t>
            </w:r>
          </w:p>
        </w:tc>
        <w:tc>
          <w:tcPr>
            <w:tcW w:w="3960" w:type="dxa"/>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pPr>
            <w:r>
              <w:t>34,761</w:t>
            </w:r>
          </w:p>
        </w:tc>
      </w:tr>
      <w:tr w:rsidR="00A90325" w:rsidRPr="00E93249" w:rsidTr="00A90325">
        <w:trPr>
          <w:trHeight w:val="377"/>
          <w:jc w:val="center"/>
        </w:trPr>
        <w:tc>
          <w:tcPr>
            <w:tcW w:w="5400" w:type="dxa"/>
            <w:shd w:val="clear" w:color="auto" w:fill="D9D9D9"/>
            <w:vAlign w:val="center"/>
          </w:tcPr>
          <w:p w:rsidR="00A90325" w:rsidRPr="00E93249" w:rsidRDefault="00A90325" w:rsidP="00A90325">
            <w:pPr>
              <w:tabs>
                <w:tab w:val="left" w:pos="-720"/>
                <w:tab w:val="left" w:pos="4500"/>
              </w:tabs>
              <w:suppressAutoHyphens/>
              <w:rPr>
                <w:b/>
                <w:bCs/>
              </w:rPr>
            </w:pPr>
            <w:r w:rsidRPr="00E93249">
              <w:rPr>
                <w:b/>
                <w:bCs/>
              </w:rPr>
              <w:t>TOTAL</w:t>
            </w:r>
          </w:p>
        </w:tc>
        <w:tc>
          <w:tcPr>
            <w:tcW w:w="3960" w:type="dxa"/>
            <w:shd w:val="clear" w:color="auto" w:fill="D9D9D9"/>
            <w:vAlign w:val="center"/>
          </w:tcPr>
          <w:p w:rsidR="00A90325" w:rsidRPr="006956D3" w:rsidRDefault="00A90325" w:rsidP="00A90325">
            <w:pPr>
              <w:tabs>
                <w:tab w:val="left" w:pos="3168"/>
                <w:tab w:val="left" w:pos="31327"/>
              </w:tabs>
              <w:autoSpaceDE w:val="0"/>
              <w:autoSpaceDN w:val="0"/>
              <w:adjustRightInd w:val="0"/>
              <w:spacing w:line="240" w:lineRule="atLeast"/>
              <w:ind w:left="108"/>
              <w:jc w:val="right"/>
              <w:rPr>
                <w:b/>
                <w:bCs/>
              </w:rPr>
            </w:pPr>
            <w:r>
              <w:rPr>
                <w:b/>
                <w:bCs/>
              </w:rPr>
              <w:t>531,347</w:t>
            </w:r>
          </w:p>
        </w:tc>
      </w:tr>
    </w:tbl>
    <w:p w:rsidR="00A90325" w:rsidRPr="00E93249" w:rsidRDefault="00A90325" w:rsidP="00A90325">
      <w:pPr>
        <w:tabs>
          <w:tab w:val="left" w:pos="-720"/>
          <w:tab w:val="left" w:pos="4500"/>
        </w:tabs>
        <w:suppressAutoHyphens/>
        <w:rPr>
          <w:spacing w:val="-3"/>
        </w:rPr>
      </w:pPr>
    </w:p>
    <w:p w:rsidR="00A90325" w:rsidRPr="00C81F33" w:rsidRDefault="00A90325" w:rsidP="00A90325">
      <w:pPr>
        <w:widowControl w:val="0"/>
        <w:tabs>
          <w:tab w:val="left" w:pos="-720"/>
          <w:tab w:val="left" w:pos="360"/>
        </w:tabs>
        <w:suppressAutoHyphens/>
        <w:rPr>
          <w:i/>
          <w:sz w:val="18"/>
          <w:szCs w:val="18"/>
        </w:rPr>
      </w:pPr>
      <w:r w:rsidRPr="00C81F33">
        <w:rPr>
          <w:b/>
          <w:bCs/>
          <w:i/>
          <w:sz w:val="18"/>
          <w:szCs w:val="18"/>
        </w:rPr>
        <w:t xml:space="preserve">* </w:t>
      </w:r>
      <w:r w:rsidRPr="00C81F33">
        <w:rPr>
          <w:b/>
          <w:bCs/>
          <w:i/>
          <w:sz w:val="18"/>
          <w:szCs w:val="18"/>
        </w:rPr>
        <w:tab/>
      </w:r>
      <w:r w:rsidRPr="00C81F33">
        <w:rPr>
          <w:i/>
          <w:sz w:val="18"/>
          <w:szCs w:val="18"/>
        </w:rPr>
        <w:t xml:space="preserve">The rate shall not exceed 7% of the total of categories 1-5, as specified in the PBF MOU and should follow the rules and guidelines of each recipient organization.  Note that Agency-incurred direct project implementation costs should be charged to the relevant budget line, according to the Agency’s regulations, rules and procedures.  </w:t>
      </w:r>
    </w:p>
    <w:p w:rsidR="00A90325" w:rsidRDefault="00A90325" w:rsidP="00A90325">
      <w:pPr>
        <w:numPr>
          <w:ilvl w:val="12"/>
          <w:numId w:val="0"/>
        </w:numPr>
        <w:tabs>
          <w:tab w:val="left" w:pos="-720"/>
          <w:tab w:val="left" w:pos="4500"/>
        </w:tabs>
        <w:suppressAutoHyphens/>
        <w:rPr>
          <w:b/>
          <w:spacing w:val="-3"/>
        </w:rPr>
      </w:pPr>
    </w:p>
    <w:p w:rsidR="00A90325" w:rsidRPr="00E93249" w:rsidRDefault="00A90325" w:rsidP="00A90325">
      <w:pPr>
        <w:numPr>
          <w:ilvl w:val="12"/>
          <w:numId w:val="0"/>
        </w:numPr>
        <w:tabs>
          <w:tab w:val="left" w:pos="-720"/>
          <w:tab w:val="left" w:pos="4500"/>
        </w:tabs>
        <w:suppressAutoHyphens/>
        <w:rPr>
          <w:b/>
          <w:spacing w:val="-3"/>
        </w:rPr>
      </w:pPr>
    </w:p>
    <w:p w:rsidR="00A90325" w:rsidRPr="00E93249" w:rsidRDefault="00A90325" w:rsidP="00A90325">
      <w:pPr>
        <w:numPr>
          <w:ilvl w:val="12"/>
          <w:numId w:val="0"/>
        </w:numPr>
        <w:tabs>
          <w:tab w:val="left" w:pos="-720"/>
          <w:tab w:val="left" w:pos="4500"/>
        </w:tabs>
        <w:suppressAutoHyphens/>
        <w:rPr>
          <w:spacing w:val="-3"/>
        </w:rPr>
      </w:pPr>
      <w:r w:rsidRPr="00E93249">
        <w:rPr>
          <w:b/>
          <w:spacing w:val="-3"/>
          <w:u w:val="single"/>
        </w:rPr>
        <w:t>COMPONENT 5</w:t>
      </w:r>
      <w:r w:rsidRPr="00E93249">
        <w:rPr>
          <w:b/>
          <w:spacing w:val="-3"/>
        </w:rPr>
        <w:t>: Management Arrangements</w:t>
      </w:r>
    </w:p>
    <w:p w:rsidR="00A90325" w:rsidRPr="00E93249" w:rsidRDefault="00A90325" w:rsidP="00A90325">
      <w:pPr>
        <w:numPr>
          <w:ilvl w:val="12"/>
          <w:numId w:val="0"/>
        </w:numPr>
        <w:tabs>
          <w:tab w:val="left" w:pos="-720"/>
          <w:tab w:val="left" w:pos="4500"/>
        </w:tabs>
        <w:suppressAutoHyphens/>
        <w:rPr>
          <w:spacing w:val="-3"/>
        </w:rPr>
      </w:pPr>
    </w:p>
    <w:p w:rsidR="00A90325" w:rsidRPr="00E93249" w:rsidRDefault="00A90325" w:rsidP="00A90325">
      <w:pPr>
        <w:tabs>
          <w:tab w:val="left" w:pos="-720"/>
          <w:tab w:val="center" w:pos="4320"/>
          <w:tab w:val="right" w:pos="8640"/>
        </w:tabs>
        <w:suppressAutoHyphens/>
        <w:rPr>
          <w:b/>
          <w:i/>
          <w:iCs/>
        </w:rPr>
      </w:pPr>
      <w:r w:rsidRPr="00E93249">
        <w:rPr>
          <w:b/>
          <w:i/>
          <w:iCs/>
        </w:rPr>
        <w:t>UNIOGBIS</w:t>
      </w:r>
    </w:p>
    <w:p w:rsidR="00A90325" w:rsidRDefault="00A90325" w:rsidP="00A90325">
      <w:pPr>
        <w:tabs>
          <w:tab w:val="left" w:pos="-720"/>
          <w:tab w:val="center" w:pos="4320"/>
          <w:tab w:val="right" w:pos="8640"/>
        </w:tabs>
        <w:suppressAutoHyphens/>
        <w:rPr>
          <w:iCs/>
        </w:rPr>
      </w:pPr>
      <w:r w:rsidRPr="00AD6728">
        <w:rPr>
          <w:iCs/>
        </w:rPr>
        <w:t>In line with PBF guidelines, the country-level PBF Secretariat, with associated project assets and staff, falls under the general supervisory oversight of the ranking UN Representative in-country or his appointed representative – in this case the Special Representative of the Secretary-General in Guinea-Bissau and Head of UNIOGBIS</w:t>
      </w:r>
      <w:r>
        <w:rPr>
          <w:iCs/>
        </w:rPr>
        <w:t xml:space="preserve"> or his delegate</w:t>
      </w:r>
      <w:r w:rsidRPr="00AD6728">
        <w:rPr>
          <w:iCs/>
        </w:rPr>
        <w:t>.</w:t>
      </w:r>
      <w:r>
        <w:rPr>
          <w:iCs/>
        </w:rPr>
        <w:t xml:space="preserve"> </w:t>
      </w:r>
    </w:p>
    <w:p w:rsidR="00A90325" w:rsidRPr="00E93249" w:rsidRDefault="00A90325" w:rsidP="00A90325">
      <w:pPr>
        <w:tabs>
          <w:tab w:val="left" w:pos="-720"/>
          <w:tab w:val="center" w:pos="4320"/>
          <w:tab w:val="right" w:pos="8640"/>
        </w:tabs>
        <w:suppressAutoHyphens/>
        <w:rPr>
          <w:b/>
          <w:i/>
          <w:iCs/>
        </w:rPr>
      </w:pPr>
    </w:p>
    <w:p w:rsidR="00A90325" w:rsidRPr="00E93249" w:rsidRDefault="00A90325" w:rsidP="00A90325">
      <w:pPr>
        <w:tabs>
          <w:tab w:val="left" w:pos="-720"/>
          <w:tab w:val="center" w:pos="4320"/>
          <w:tab w:val="right" w:pos="8640"/>
        </w:tabs>
        <w:suppressAutoHyphens/>
        <w:rPr>
          <w:b/>
          <w:i/>
          <w:iCs/>
        </w:rPr>
      </w:pPr>
      <w:r w:rsidRPr="00E93249">
        <w:rPr>
          <w:b/>
          <w:i/>
          <w:iCs/>
        </w:rPr>
        <w:t>UNDP</w:t>
      </w:r>
    </w:p>
    <w:p w:rsidR="00A90325" w:rsidRPr="00AD6728" w:rsidRDefault="00A90325" w:rsidP="00A90325">
      <w:pPr>
        <w:tabs>
          <w:tab w:val="left" w:pos="-720"/>
          <w:tab w:val="center" w:pos="4320"/>
          <w:tab w:val="right" w:pos="8640"/>
        </w:tabs>
        <w:suppressAutoHyphens/>
        <w:rPr>
          <w:iCs/>
        </w:rPr>
      </w:pPr>
      <w:r w:rsidRPr="00AD6728">
        <w:rPr>
          <w:iCs/>
        </w:rPr>
        <w:t xml:space="preserve">Secretariat staff is employed through UNDP (with UNDP contracts) to ensure that the National PBF Secretariat can offer suitable salaries to attract qualified individuals.  </w:t>
      </w:r>
    </w:p>
    <w:p w:rsidR="00A90325" w:rsidRPr="00AD6728" w:rsidRDefault="00A90325" w:rsidP="00A90325">
      <w:pPr>
        <w:tabs>
          <w:tab w:val="left" w:pos="-720"/>
          <w:tab w:val="center" w:pos="4320"/>
          <w:tab w:val="right" w:pos="8640"/>
        </w:tabs>
        <w:suppressAutoHyphens/>
        <w:rPr>
          <w:iCs/>
        </w:rPr>
      </w:pPr>
      <w:r w:rsidRPr="00AD6728">
        <w:rPr>
          <w:iCs/>
        </w:rPr>
        <w:t xml:space="preserve"> </w:t>
      </w:r>
    </w:p>
    <w:p w:rsidR="00A90325" w:rsidRPr="00AD6728" w:rsidRDefault="00A90325" w:rsidP="00A90325">
      <w:pPr>
        <w:autoSpaceDE w:val="0"/>
        <w:autoSpaceDN w:val="0"/>
        <w:adjustRightInd w:val="0"/>
        <w:rPr>
          <w:iCs/>
        </w:rPr>
      </w:pPr>
      <w:r w:rsidRPr="00AD6728">
        <w:rPr>
          <w:iCs/>
        </w:rPr>
        <w:t>For this project, the UNDP office in Guinea Bissau will act as a Recipient UN Organization for the receipt of the allocated and approved PBF funds and facilitate the administration and accounting for contracts and related procurement, under the overall authority of the SRSG acting as Co-chair of the NSC. UNDP, as Recipient UN Organization for this project, will fulfill its reporting role with the Multi Donor Trust Fund (MDTF) Office.</w:t>
      </w:r>
    </w:p>
    <w:p w:rsidR="00A90325" w:rsidRPr="00AD6728" w:rsidRDefault="00A90325" w:rsidP="00A90325">
      <w:pPr>
        <w:autoSpaceDE w:val="0"/>
        <w:autoSpaceDN w:val="0"/>
        <w:adjustRightInd w:val="0"/>
        <w:rPr>
          <w:iCs/>
        </w:rPr>
      </w:pPr>
    </w:p>
    <w:p w:rsidR="00A90325" w:rsidRPr="00AD6728" w:rsidRDefault="00A90325" w:rsidP="00A90325">
      <w:pPr>
        <w:pStyle w:val="Corpsdetexte"/>
        <w:tabs>
          <w:tab w:val="center" w:pos="4320"/>
          <w:tab w:val="right" w:pos="8640"/>
        </w:tabs>
        <w:rPr>
          <w:sz w:val="22"/>
          <w:szCs w:val="22"/>
        </w:rPr>
      </w:pPr>
      <w:r w:rsidRPr="00AD6728">
        <w:rPr>
          <w:sz w:val="22"/>
          <w:szCs w:val="22"/>
        </w:rPr>
        <w:t>Procurement of supplies by UNDP will be subject to the relevant UN internal regulations for procurements.</w:t>
      </w:r>
    </w:p>
    <w:p w:rsidR="00A90325" w:rsidRPr="00E93249" w:rsidRDefault="00A90325" w:rsidP="00A90325">
      <w:pPr>
        <w:tabs>
          <w:tab w:val="left" w:pos="-720"/>
          <w:tab w:val="center" w:pos="4320"/>
          <w:tab w:val="right" w:pos="8640"/>
        </w:tabs>
        <w:suppressAutoHyphens/>
        <w:rPr>
          <w:iCs/>
        </w:rPr>
      </w:pPr>
    </w:p>
    <w:p w:rsidR="00A90325" w:rsidRPr="00E93249" w:rsidRDefault="00A90325" w:rsidP="00A90325">
      <w:pPr>
        <w:tabs>
          <w:tab w:val="left" w:pos="-720"/>
          <w:tab w:val="center" w:pos="4320"/>
          <w:tab w:val="right" w:pos="8640"/>
        </w:tabs>
        <w:suppressAutoHyphens/>
        <w:rPr>
          <w:b/>
          <w:iCs/>
        </w:rPr>
      </w:pPr>
      <w:r w:rsidRPr="00E93249">
        <w:rPr>
          <w:b/>
          <w:i/>
          <w:iCs/>
        </w:rPr>
        <w:t>Government</w:t>
      </w:r>
    </w:p>
    <w:p w:rsidR="00A90325" w:rsidRPr="00AD6728" w:rsidRDefault="00A90325" w:rsidP="00A90325">
      <w:pPr>
        <w:tabs>
          <w:tab w:val="left" w:pos="-720"/>
          <w:tab w:val="center" w:pos="4320"/>
          <w:tab w:val="right" w:pos="8640"/>
        </w:tabs>
        <w:suppressAutoHyphens/>
        <w:rPr>
          <w:iCs/>
        </w:rPr>
      </w:pPr>
      <w:r w:rsidRPr="00BB13B0">
        <w:rPr>
          <w:iCs/>
        </w:rPr>
        <w:t xml:space="preserve">The Guinea-Bissau National PBF Secretariat will develop close ties and partnerships with the relevant actors and branches of the Government ensuring that all relevant Government and other national </w:t>
      </w:r>
      <w:r w:rsidRPr="00BB13B0">
        <w:rPr>
          <w:iCs/>
        </w:rPr>
        <w:lastRenderedPageBreak/>
        <w:t>stakeholders are included in the analysis of peacebuilding challenges and priorities and the development of proposals to address such challenges.</w:t>
      </w:r>
      <w:r w:rsidRPr="00AD6728">
        <w:rPr>
          <w:iCs/>
        </w:rPr>
        <w:t xml:space="preserve">  </w:t>
      </w:r>
    </w:p>
    <w:p w:rsidR="00A90325" w:rsidRDefault="00A90325" w:rsidP="00A90325">
      <w:pPr>
        <w:numPr>
          <w:ilvl w:val="12"/>
          <w:numId w:val="0"/>
        </w:numPr>
        <w:tabs>
          <w:tab w:val="left" w:pos="-720"/>
          <w:tab w:val="left" w:pos="4500"/>
        </w:tabs>
        <w:suppressAutoHyphens/>
        <w:rPr>
          <w:spacing w:val="-3"/>
        </w:rPr>
      </w:pPr>
    </w:p>
    <w:p w:rsidR="00A90325" w:rsidRPr="00E93249" w:rsidRDefault="00A90325" w:rsidP="00A90325">
      <w:pPr>
        <w:numPr>
          <w:ilvl w:val="12"/>
          <w:numId w:val="0"/>
        </w:numPr>
        <w:tabs>
          <w:tab w:val="left" w:pos="-720"/>
          <w:tab w:val="left" w:pos="4500"/>
        </w:tabs>
        <w:suppressAutoHyphens/>
        <w:rPr>
          <w:spacing w:val="-3"/>
        </w:rPr>
      </w:pPr>
    </w:p>
    <w:p w:rsidR="00A90325" w:rsidRPr="00E93249" w:rsidRDefault="00A90325" w:rsidP="00A90325">
      <w:pPr>
        <w:numPr>
          <w:ilvl w:val="12"/>
          <w:numId w:val="0"/>
        </w:numPr>
        <w:tabs>
          <w:tab w:val="left" w:pos="-720"/>
          <w:tab w:val="left" w:pos="4500"/>
        </w:tabs>
        <w:suppressAutoHyphens/>
        <w:rPr>
          <w:b/>
          <w:spacing w:val="-3"/>
        </w:rPr>
      </w:pPr>
      <w:r w:rsidRPr="00E93249">
        <w:rPr>
          <w:b/>
          <w:spacing w:val="-3"/>
          <w:u w:val="single"/>
        </w:rPr>
        <w:t>COMPONENT 6</w:t>
      </w:r>
      <w:r w:rsidRPr="00E93249">
        <w:rPr>
          <w:b/>
          <w:spacing w:val="-3"/>
        </w:rPr>
        <w:t>: Monitoring and evaluation</w:t>
      </w:r>
    </w:p>
    <w:p w:rsidR="00A90325" w:rsidRPr="00E93249" w:rsidRDefault="00A90325" w:rsidP="00A90325">
      <w:pPr>
        <w:pStyle w:val="Corpsdetexte"/>
        <w:tabs>
          <w:tab w:val="center" w:pos="4320"/>
          <w:tab w:val="right" w:pos="8640"/>
        </w:tabs>
        <w:rPr>
          <w:i/>
          <w:sz w:val="22"/>
          <w:szCs w:val="22"/>
          <w:lang w:val="en-US"/>
        </w:rPr>
      </w:pPr>
    </w:p>
    <w:p w:rsidR="00A90325" w:rsidRPr="00AD6728" w:rsidRDefault="00A90325" w:rsidP="00A90325">
      <w:pPr>
        <w:numPr>
          <w:ilvl w:val="12"/>
          <w:numId w:val="0"/>
        </w:numPr>
        <w:tabs>
          <w:tab w:val="left" w:pos="-720"/>
          <w:tab w:val="left" w:pos="4500"/>
        </w:tabs>
        <w:suppressAutoHyphens/>
        <w:rPr>
          <w:spacing w:val="-3"/>
          <w:lang w:val="en-GB"/>
        </w:rPr>
      </w:pPr>
      <w:r w:rsidRPr="00AD6728">
        <w:t xml:space="preserve">In addition to the pre-established progress reporting and financial reporting responsibilities </w:t>
      </w:r>
      <w:r>
        <w:t xml:space="preserve">of this project </w:t>
      </w:r>
      <w:r w:rsidRPr="00AD6728">
        <w:t xml:space="preserve">that </w:t>
      </w:r>
      <w:r>
        <w:t>are incumbent upon UNDP/</w:t>
      </w:r>
      <w:r w:rsidRPr="00AD6728">
        <w:t>UNIOGBIS with regards to the use of PBF funding channeled through the UNDP Multi-Donor Trust Fund Office in New York,</w:t>
      </w:r>
      <w:r>
        <w:rPr>
          <w:spacing w:val="-3"/>
          <w:lang w:val="en-GB"/>
        </w:rPr>
        <w:t xml:space="preserve"> the current Secretariat budget provides for an independent mid-term and final evaluation of the Joint Programmes under the second PBF allocation</w:t>
      </w:r>
      <w:r w:rsidRPr="00AD6728">
        <w:rPr>
          <w:spacing w:val="-3"/>
          <w:lang w:val="en-GB"/>
        </w:rPr>
        <w:t>.</w:t>
      </w:r>
    </w:p>
    <w:p w:rsidR="00A90325" w:rsidRPr="00A90325" w:rsidRDefault="00A90325" w:rsidP="00A90325">
      <w:pPr>
        <w:pStyle w:val="Corpsdetexte"/>
        <w:tabs>
          <w:tab w:val="center" w:pos="4320"/>
          <w:tab w:val="right" w:pos="8640"/>
        </w:tabs>
        <w:rPr>
          <w:color w:val="FF0000"/>
          <w:sz w:val="22"/>
          <w:szCs w:val="22"/>
          <w:lang w:val="en-US"/>
        </w:rPr>
      </w:pPr>
    </w:p>
    <w:p w:rsidR="00A90325" w:rsidRPr="00A90325" w:rsidRDefault="00A90325" w:rsidP="00A90325">
      <w:pPr>
        <w:pStyle w:val="Corpsdetexte"/>
        <w:tabs>
          <w:tab w:val="center" w:pos="4320"/>
          <w:tab w:val="right" w:pos="8640"/>
        </w:tabs>
        <w:rPr>
          <w:color w:val="FF0000"/>
          <w:sz w:val="22"/>
          <w:szCs w:val="22"/>
          <w:lang w:val="en-US"/>
        </w:rPr>
      </w:pPr>
    </w:p>
    <w:p w:rsidR="00A90325" w:rsidRPr="00E93249" w:rsidRDefault="00A90325" w:rsidP="00A90325">
      <w:pPr>
        <w:numPr>
          <w:ilvl w:val="12"/>
          <w:numId w:val="0"/>
        </w:numPr>
        <w:tabs>
          <w:tab w:val="left" w:pos="-720"/>
          <w:tab w:val="left" w:pos="4500"/>
        </w:tabs>
        <w:suppressAutoHyphens/>
        <w:rPr>
          <w:spacing w:val="-3"/>
        </w:rPr>
      </w:pPr>
      <w:r w:rsidRPr="00E93249">
        <w:rPr>
          <w:b/>
          <w:spacing w:val="-3"/>
          <w:u w:val="single"/>
        </w:rPr>
        <w:t>COMPONENT 7</w:t>
      </w:r>
      <w:r w:rsidRPr="00E93249">
        <w:rPr>
          <w:b/>
          <w:spacing w:val="-3"/>
        </w:rPr>
        <w:t>: Analysis of risks and assumptions</w:t>
      </w:r>
    </w:p>
    <w:p w:rsidR="00A90325" w:rsidRPr="00E93249" w:rsidRDefault="00A90325" w:rsidP="00A90325">
      <w:pPr>
        <w:widowControl w:val="0"/>
        <w:tabs>
          <w:tab w:val="left" w:pos="-720"/>
          <w:tab w:val="left" w:pos="0"/>
        </w:tabs>
        <w:suppressAutoHyphens/>
        <w:ind w:left="720" w:right="98"/>
        <w:rPr>
          <w: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A90325" w:rsidRPr="00A26C59" w:rsidTr="00A90325">
        <w:tc>
          <w:tcPr>
            <w:tcW w:w="4428" w:type="dxa"/>
          </w:tcPr>
          <w:p w:rsidR="00A90325" w:rsidRPr="00937FEC" w:rsidRDefault="00A90325" w:rsidP="00A90325">
            <w:pPr>
              <w:rPr>
                <w:b/>
              </w:rPr>
            </w:pPr>
            <w:r w:rsidRPr="00937FEC">
              <w:rPr>
                <w:b/>
              </w:rPr>
              <w:t>RISKS</w:t>
            </w:r>
          </w:p>
        </w:tc>
        <w:tc>
          <w:tcPr>
            <w:tcW w:w="4428" w:type="dxa"/>
          </w:tcPr>
          <w:p w:rsidR="00A90325" w:rsidRPr="00937FEC" w:rsidRDefault="00A90325" w:rsidP="00A90325">
            <w:pPr>
              <w:rPr>
                <w:b/>
              </w:rPr>
            </w:pPr>
            <w:r w:rsidRPr="00937FEC">
              <w:rPr>
                <w:b/>
              </w:rPr>
              <w:t>MITIGATING FACTORS</w:t>
            </w:r>
          </w:p>
        </w:tc>
      </w:tr>
      <w:tr w:rsidR="00A90325" w:rsidRPr="00A26C59" w:rsidTr="00A90325">
        <w:tc>
          <w:tcPr>
            <w:tcW w:w="4428" w:type="dxa"/>
          </w:tcPr>
          <w:p w:rsidR="00A90325" w:rsidRPr="00A26C59" w:rsidRDefault="00A90325" w:rsidP="00A90325">
            <w:pPr>
              <w:numPr>
                <w:ilvl w:val="12"/>
                <w:numId w:val="0"/>
              </w:numPr>
              <w:tabs>
                <w:tab w:val="left" w:pos="-720"/>
                <w:tab w:val="left" w:pos="4500"/>
              </w:tabs>
              <w:suppressAutoHyphens/>
              <w:rPr>
                <w:spacing w:val="-3"/>
                <w:lang w:val="en-GB"/>
              </w:rPr>
            </w:pPr>
            <w:r w:rsidRPr="00A26C59">
              <w:rPr>
                <w:b/>
                <w:spacing w:val="-3"/>
                <w:lang w:val="en-GB"/>
              </w:rPr>
              <w:t>High-level political instability</w:t>
            </w:r>
            <w:r w:rsidRPr="00A26C59">
              <w:rPr>
                <w:spacing w:val="-3"/>
                <w:lang w:val="en-GB"/>
              </w:rPr>
              <w:t xml:space="preserve"> represents a significant risk factor in Guinea Bissau. This includes, but is not limited to, tensions between the civilian and the military leadership, as well as notably internal tensions within the governing party and military itself.</w:t>
            </w:r>
          </w:p>
          <w:p w:rsidR="00A90325" w:rsidRPr="00A26C59" w:rsidRDefault="00A90325" w:rsidP="00A90325">
            <w:pPr>
              <w:rPr>
                <w:rFonts w:ascii="Calibri" w:hAnsi="Calibri" w:cs="Arial"/>
              </w:rPr>
            </w:pPr>
          </w:p>
        </w:tc>
        <w:tc>
          <w:tcPr>
            <w:tcW w:w="4428" w:type="dxa"/>
          </w:tcPr>
          <w:p w:rsidR="00A90325" w:rsidRPr="00A26C59" w:rsidRDefault="00A90325" w:rsidP="00A90325">
            <w:r w:rsidRPr="00A26C59">
              <w:t>Internal tensions within governing party will be addressed through the SRSG's continued advocacy for genuine political dialogue among key stakeholders, particularly the President and the Prime Minister.</w:t>
            </w:r>
          </w:p>
        </w:tc>
      </w:tr>
      <w:tr w:rsidR="00A90325" w:rsidRPr="00A26C59" w:rsidTr="00A90325">
        <w:tc>
          <w:tcPr>
            <w:tcW w:w="4428" w:type="dxa"/>
          </w:tcPr>
          <w:p w:rsidR="00A90325" w:rsidRPr="00A26C59" w:rsidRDefault="00A90325" w:rsidP="00A90325">
            <w:pPr>
              <w:numPr>
                <w:ilvl w:val="12"/>
                <w:numId w:val="0"/>
              </w:numPr>
              <w:tabs>
                <w:tab w:val="left" w:pos="-720"/>
                <w:tab w:val="left" w:pos="4500"/>
              </w:tabs>
              <w:suppressAutoHyphens/>
              <w:rPr>
                <w:spacing w:val="-3"/>
                <w:lang w:val="en-GB"/>
              </w:rPr>
            </w:pPr>
            <w:r w:rsidRPr="00A26C59">
              <w:rPr>
                <w:spacing w:val="-3"/>
                <w:lang w:val="en-GB"/>
              </w:rPr>
              <w:t xml:space="preserve">In light of the huge needs of the country and the limited number of donors, </w:t>
            </w:r>
            <w:r w:rsidRPr="00A26C59">
              <w:rPr>
                <w:b/>
                <w:spacing w:val="-3"/>
                <w:lang w:val="en-GB"/>
              </w:rPr>
              <w:t>expectations regarding the second PBF allocation are high</w:t>
            </w:r>
            <w:r w:rsidRPr="00A26C59">
              <w:rPr>
                <w:spacing w:val="-3"/>
                <w:lang w:val="en-GB"/>
              </w:rPr>
              <w:t xml:space="preserve"> and often reflect a </w:t>
            </w:r>
            <w:r w:rsidRPr="00A26C59">
              <w:rPr>
                <w:b/>
                <w:spacing w:val="-3"/>
                <w:lang w:val="en-GB"/>
              </w:rPr>
              <w:t>limited of understanding regarding the scope and objective of PBF interventions</w:t>
            </w:r>
            <w:r w:rsidRPr="00A26C59">
              <w:rPr>
                <w:spacing w:val="-3"/>
                <w:lang w:val="en-GB"/>
              </w:rPr>
              <w:t xml:space="preserve">, as well as frustration among stakeholders regarding the procedures and processes that the Secretariat is responsible for safeguarding.  </w:t>
            </w:r>
          </w:p>
          <w:p w:rsidR="00A90325" w:rsidRPr="00A26C59" w:rsidRDefault="00A90325" w:rsidP="00A90325">
            <w:pPr>
              <w:rPr>
                <w:rFonts w:ascii="Calibri" w:hAnsi="Calibri" w:cs="Arial"/>
              </w:rPr>
            </w:pPr>
          </w:p>
        </w:tc>
        <w:tc>
          <w:tcPr>
            <w:tcW w:w="4428" w:type="dxa"/>
          </w:tcPr>
          <w:p w:rsidR="00A90325" w:rsidRPr="00A26C59" w:rsidRDefault="00A90325" w:rsidP="00A90325">
            <w:r w:rsidRPr="00A26C59">
              <w:t xml:space="preserve">The PBF Secretariat with support from UNIOGBIS and the UNCT has been conducting information sessions as well as meeting with relevant stakeholders in order to clarify and ensure an accurate understanding of the PBF Terms of Reference approved by the UN General Assembly. </w:t>
            </w:r>
          </w:p>
        </w:tc>
      </w:tr>
      <w:tr w:rsidR="00A90325" w:rsidRPr="00A26C59" w:rsidTr="00A90325">
        <w:tc>
          <w:tcPr>
            <w:tcW w:w="4428" w:type="dxa"/>
          </w:tcPr>
          <w:p w:rsidR="00A90325" w:rsidRPr="00A26C59" w:rsidRDefault="00A90325" w:rsidP="00A90325">
            <w:pPr>
              <w:numPr>
                <w:ilvl w:val="12"/>
                <w:numId w:val="0"/>
              </w:numPr>
              <w:tabs>
                <w:tab w:val="left" w:pos="-720"/>
                <w:tab w:val="left" w:pos="4500"/>
              </w:tabs>
              <w:suppressAutoHyphens/>
              <w:rPr>
                <w:b/>
                <w:spacing w:val="-3"/>
              </w:rPr>
            </w:pPr>
            <w:r w:rsidRPr="00A26C59">
              <w:rPr>
                <w:b/>
                <w:spacing w:val="-3"/>
              </w:rPr>
              <w:t xml:space="preserve">Lags in funding for the Secretariat and consequent precarious nature of staff contracts, potentially affecting the continuity of the Secretariat. </w:t>
            </w:r>
            <w:r w:rsidRPr="00A26C59">
              <w:t xml:space="preserve">Funding for the Secretariat is tied to funding to the Priority Plan(s) – therefore delays in the overall PBF processes have lead to repeated funding crises. </w:t>
            </w:r>
          </w:p>
        </w:tc>
        <w:tc>
          <w:tcPr>
            <w:tcW w:w="4428" w:type="dxa"/>
          </w:tcPr>
          <w:p w:rsidR="00A90325" w:rsidRPr="00A26C59" w:rsidRDefault="00A90325" w:rsidP="00A90325">
            <w:r>
              <w:t>On the basis of the current project document, it is strongly recommended that Secretariat staff be given 2-year contracts</w:t>
            </w:r>
            <w:r w:rsidRPr="00A26C59">
              <w:t>.</w:t>
            </w:r>
          </w:p>
        </w:tc>
      </w:tr>
      <w:tr w:rsidR="00A90325" w:rsidRPr="00A26C59" w:rsidTr="00A90325">
        <w:tc>
          <w:tcPr>
            <w:tcW w:w="4428" w:type="dxa"/>
          </w:tcPr>
          <w:p w:rsidR="00A90325" w:rsidRDefault="00A90325" w:rsidP="00A90325">
            <w:pPr>
              <w:numPr>
                <w:ilvl w:val="12"/>
                <w:numId w:val="0"/>
              </w:numPr>
              <w:tabs>
                <w:tab w:val="left" w:pos="-720"/>
                <w:tab w:val="left" w:pos="4500"/>
              </w:tabs>
              <w:suppressAutoHyphens/>
              <w:rPr>
                <w:b/>
                <w:spacing w:val="-3"/>
              </w:rPr>
            </w:pPr>
            <w:r>
              <w:rPr>
                <w:b/>
                <w:spacing w:val="-3"/>
              </w:rPr>
              <w:t>Confusion regarding the role and institutional place of the Secretariat.</w:t>
            </w:r>
            <w:r>
              <w:rPr>
                <w:spacing w:val="-3"/>
              </w:rPr>
              <w:t xml:space="preserve"> The decision to develop Joint </w:t>
            </w:r>
            <w:proofErr w:type="spellStart"/>
            <w:r>
              <w:rPr>
                <w:spacing w:val="-3"/>
              </w:rPr>
              <w:t>Programmes</w:t>
            </w:r>
            <w:proofErr w:type="spellEnd"/>
            <w:r>
              <w:rPr>
                <w:spacing w:val="-3"/>
              </w:rPr>
              <w:t xml:space="preserve"> in order to implement the second allocation has created multiple layers of oversight, which may potentially overlap with the Secretariat mandate. </w:t>
            </w:r>
          </w:p>
          <w:p w:rsidR="00A90325" w:rsidRDefault="00A90325" w:rsidP="00A90325">
            <w:pPr>
              <w:numPr>
                <w:ilvl w:val="12"/>
                <w:numId w:val="0"/>
              </w:numPr>
              <w:tabs>
                <w:tab w:val="left" w:pos="-720"/>
                <w:tab w:val="left" w:pos="4500"/>
              </w:tabs>
              <w:suppressAutoHyphens/>
              <w:rPr>
                <w:b/>
                <w:spacing w:val="-3"/>
              </w:rPr>
            </w:pPr>
          </w:p>
          <w:p w:rsidR="00A90325" w:rsidRPr="00A26C59" w:rsidRDefault="00A90325" w:rsidP="00A90325">
            <w:pPr>
              <w:numPr>
                <w:ilvl w:val="12"/>
                <w:numId w:val="0"/>
              </w:numPr>
              <w:tabs>
                <w:tab w:val="left" w:pos="-720"/>
                <w:tab w:val="left" w:pos="4500"/>
              </w:tabs>
              <w:suppressAutoHyphens/>
              <w:rPr>
                <w:b/>
                <w:spacing w:val="-3"/>
              </w:rPr>
            </w:pPr>
          </w:p>
        </w:tc>
        <w:tc>
          <w:tcPr>
            <w:tcW w:w="4428" w:type="dxa"/>
          </w:tcPr>
          <w:p w:rsidR="00A90325" w:rsidDel="000C0F94" w:rsidRDefault="00A90325" w:rsidP="00A90325">
            <w:r>
              <w:t xml:space="preserve">The role and relationship(s) among the implementation and oversight structure(s) needs to be clearly defined, including the role and reporting lines of the Secretariat. </w:t>
            </w:r>
          </w:p>
        </w:tc>
      </w:tr>
    </w:tbl>
    <w:p w:rsidR="00A90325" w:rsidRPr="00E93249" w:rsidRDefault="00A90325" w:rsidP="00A90325">
      <w:pPr>
        <w:numPr>
          <w:ilvl w:val="12"/>
          <w:numId w:val="0"/>
        </w:numPr>
        <w:tabs>
          <w:tab w:val="left" w:pos="-720"/>
          <w:tab w:val="left" w:pos="4500"/>
        </w:tabs>
        <w:suppressAutoHyphens/>
        <w:rPr>
          <w:spacing w:val="-3"/>
          <w:lang w:val="en-GB"/>
        </w:rPr>
      </w:pPr>
    </w:p>
    <w:p w:rsidR="00A90325" w:rsidRDefault="00A90325" w:rsidP="00A90325">
      <w:pPr>
        <w:numPr>
          <w:ilvl w:val="12"/>
          <w:numId w:val="0"/>
        </w:numPr>
        <w:tabs>
          <w:tab w:val="left" w:pos="-720"/>
          <w:tab w:val="left" w:pos="4500"/>
        </w:tabs>
        <w:suppressAutoHyphens/>
        <w:rPr>
          <w:b/>
          <w:spacing w:val="-3"/>
          <w:lang w:val="en-GB"/>
        </w:rPr>
      </w:pPr>
    </w:p>
    <w:p w:rsidR="00A90325" w:rsidRDefault="00A90325" w:rsidP="00A90325">
      <w:pPr>
        <w:numPr>
          <w:ilvl w:val="12"/>
          <w:numId w:val="0"/>
        </w:numPr>
        <w:tabs>
          <w:tab w:val="left" w:pos="-720"/>
          <w:tab w:val="left" w:pos="4500"/>
        </w:tabs>
        <w:suppressAutoHyphens/>
        <w:rPr>
          <w:b/>
          <w:spacing w:val="-3"/>
          <w:lang w:val="en-GB"/>
        </w:rPr>
      </w:pPr>
    </w:p>
    <w:p w:rsidR="00A90325" w:rsidRPr="00E93249" w:rsidRDefault="00A90325" w:rsidP="00A90325">
      <w:pPr>
        <w:numPr>
          <w:ilvl w:val="12"/>
          <w:numId w:val="0"/>
        </w:numPr>
        <w:tabs>
          <w:tab w:val="left" w:pos="-720"/>
          <w:tab w:val="left" w:pos="4500"/>
        </w:tabs>
        <w:suppressAutoHyphens/>
        <w:rPr>
          <w:b/>
          <w:spacing w:val="-3"/>
          <w:lang w:val="en-GB"/>
        </w:rPr>
      </w:pPr>
      <w:r w:rsidRPr="00E93249">
        <w:rPr>
          <w:b/>
          <w:spacing w:val="-3"/>
          <w:lang w:val="en-GB"/>
        </w:rPr>
        <w:lastRenderedPageBreak/>
        <w:t>Annex 1: Budget Details</w:t>
      </w:r>
    </w:p>
    <w:p w:rsidR="00A90325" w:rsidRPr="00E93249" w:rsidRDefault="00A90325" w:rsidP="00A90325">
      <w:pPr>
        <w:numPr>
          <w:ilvl w:val="12"/>
          <w:numId w:val="0"/>
        </w:numPr>
        <w:tabs>
          <w:tab w:val="left" w:pos="-720"/>
          <w:tab w:val="left" w:pos="4500"/>
        </w:tabs>
        <w:suppressAutoHyphens/>
        <w:rPr>
          <w:spacing w:val="-3"/>
          <w:lang w:val="en-GB"/>
        </w:rPr>
      </w:pPr>
    </w:p>
    <w:p w:rsidR="00A90325" w:rsidRPr="00E93249" w:rsidRDefault="00A90325" w:rsidP="00A90325">
      <w:pPr>
        <w:numPr>
          <w:ilvl w:val="12"/>
          <w:numId w:val="0"/>
        </w:numPr>
        <w:tabs>
          <w:tab w:val="left" w:pos="-720"/>
          <w:tab w:val="left" w:pos="4500"/>
        </w:tabs>
        <w:suppressAutoHyphens/>
        <w:rPr>
          <w:spacing w:val="-3"/>
          <w:lang w:val="en-GB"/>
        </w:rPr>
      </w:pPr>
    </w:p>
    <w:tbl>
      <w:tblPr>
        <w:tblW w:w="7837" w:type="dxa"/>
        <w:tblInd w:w="98" w:type="dxa"/>
        <w:tblLook w:val="04A0"/>
      </w:tblPr>
      <w:tblGrid>
        <w:gridCol w:w="3920"/>
        <w:gridCol w:w="1490"/>
        <w:gridCol w:w="1440"/>
        <w:gridCol w:w="987"/>
      </w:tblGrid>
      <w:tr w:rsidR="00A90325" w:rsidRPr="00FF27EC" w:rsidTr="00A90325">
        <w:trPr>
          <w:trHeight w:val="665"/>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center"/>
              <w:rPr>
                <w:b/>
                <w:bCs/>
              </w:rPr>
            </w:pPr>
            <w:r w:rsidRPr="00FF27EC">
              <w:rPr>
                <w:b/>
                <w:bCs/>
              </w:rPr>
              <w:t>Description</w:t>
            </w:r>
          </w:p>
          <w:p w:rsidR="00A90325" w:rsidRPr="00FF27EC" w:rsidRDefault="00A90325" w:rsidP="00A90325">
            <w:pPr>
              <w:rPr>
                <w:b/>
                <w:bCs/>
              </w:rPr>
            </w:pPr>
            <w:r w:rsidRPr="00FF27EC">
              <w:rPr>
                <w:b/>
                <w:bCs/>
              </w:rPr>
              <w:t> </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center"/>
              <w:rPr>
                <w:b/>
                <w:bCs/>
              </w:rPr>
            </w:pPr>
            <w:r w:rsidRPr="00FF27EC">
              <w:rPr>
                <w:b/>
                <w:bCs/>
              </w:rPr>
              <w:t>Year 2012</w:t>
            </w:r>
          </w:p>
          <w:p w:rsidR="00A90325" w:rsidRPr="00FF27EC" w:rsidRDefault="00A90325" w:rsidP="00A90325">
            <w:pPr>
              <w:jc w:val="center"/>
              <w:rPr>
                <w:b/>
                <w:bCs/>
              </w:rPr>
            </w:pPr>
            <w:r w:rsidRPr="00FF27EC">
              <w:rPr>
                <w:b/>
                <w:bCs/>
              </w:rPr>
              <w:t>(12 Months)</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center"/>
              <w:rPr>
                <w:b/>
                <w:bCs/>
              </w:rPr>
            </w:pPr>
            <w:r w:rsidRPr="00FF27EC">
              <w:rPr>
                <w:b/>
                <w:bCs/>
              </w:rPr>
              <w:t>Year 2013</w:t>
            </w:r>
          </w:p>
          <w:p w:rsidR="00A90325" w:rsidRPr="00FF27EC" w:rsidRDefault="00A90325" w:rsidP="00A90325">
            <w:pPr>
              <w:jc w:val="center"/>
              <w:rPr>
                <w:b/>
                <w:bCs/>
              </w:rPr>
            </w:pPr>
            <w:r w:rsidRPr="00FF27EC">
              <w:rPr>
                <w:b/>
                <w:bCs/>
              </w:rPr>
              <w:t>(12 Months)</w:t>
            </w:r>
          </w:p>
        </w:tc>
        <w:tc>
          <w:tcPr>
            <w:tcW w:w="9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90325" w:rsidRPr="00FF27EC" w:rsidRDefault="00A90325" w:rsidP="00A90325">
            <w:pPr>
              <w:jc w:val="center"/>
              <w:rPr>
                <w:b/>
                <w:bCs/>
              </w:rPr>
            </w:pPr>
            <w:r w:rsidRPr="00FF27EC">
              <w:rPr>
                <w:b/>
                <w:bCs/>
              </w:rPr>
              <w:t>TOTAL</w:t>
            </w:r>
          </w:p>
          <w:p w:rsidR="00A90325" w:rsidRPr="00FF27EC" w:rsidRDefault="00A90325" w:rsidP="00A90325">
            <w:pPr>
              <w:jc w:val="center"/>
              <w:rPr>
                <w:b/>
                <w:bCs/>
              </w:rPr>
            </w:pPr>
            <w:r w:rsidRPr="00FF27EC">
              <w:rPr>
                <w:b/>
                <w:bCs/>
              </w:rPr>
              <w:t>USD</w:t>
            </w:r>
          </w:p>
        </w:tc>
      </w:tr>
      <w:tr w:rsidR="00A90325" w:rsidRPr="00FF27EC" w:rsidTr="00A90325">
        <w:trPr>
          <w:trHeight w:val="345"/>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National Staff Salary</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75,000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75,000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150,000</w:t>
            </w:r>
          </w:p>
        </w:tc>
      </w:tr>
      <w:tr w:rsidR="00A90325" w:rsidRPr="00FF27EC" w:rsidTr="00A90325">
        <w:trPr>
          <w:trHeight w:val="27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UNV Staff Salary</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100,000</w:t>
            </w:r>
          </w:p>
        </w:tc>
      </w:tr>
      <w:tr w:rsidR="00A90325" w:rsidRPr="00FF27EC" w:rsidTr="00A90325">
        <w:trPr>
          <w:trHeight w:val="39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Pr>
                <w:b/>
                <w:bCs/>
              </w:rPr>
              <w:t>Field Visit</w:t>
            </w:r>
            <w:r w:rsidRPr="00FF27EC">
              <w:rPr>
                <w:b/>
                <w:bCs/>
              </w:rPr>
              <w:t>s &amp; Others</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8,500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13,500</w:t>
            </w:r>
          </w:p>
        </w:tc>
      </w:tr>
      <w:tr w:rsidR="00A90325" w:rsidRPr="00FF27EC" w:rsidTr="00A90325">
        <w:trPr>
          <w:trHeight w:val="36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Fuel</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3,000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4,000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7,000</w:t>
            </w:r>
          </w:p>
        </w:tc>
      </w:tr>
      <w:tr w:rsidR="00A90325" w:rsidRPr="00FF27EC" w:rsidTr="00A90325">
        <w:trPr>
          <w:trHeight w:val="36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Training/Workshops</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20,000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17,000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37,000</w:t>
            </w:r>
          </w:p>
        </w:tc>
      </w:tr>
      <w:tr w:rsidR="00A90325" w:rsidRPr="00FF27EC" w:rsidTr="00A90325">
        <w:trPr>
          <w:trHeight w:val="33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Professional Services (</w:t>
            </w:r>
            <w:r>
              <w:rPr>
                <w:b/>
                <w:bCs/>
              </w:rPr>
              <w:t>Evaluation c</w:t>
            </w:r>
            <w:r w:rsidRPr="00FF27EC">
              <w:rPr>
                <w:b/>
                <w:bCs/>
              </w:rPr>
              <w:t>ons</w:t>
            </w:r>
            <w:r>
              <w:rPr>
                <w:b/>
                <w:bCs/>
              </w:rPr>
              <w:t>ultant, t</w:t>
            </w:r>
            <w:r w:rsidRPr="00FF27EC">
              <w:rPr>
                <w:b/>
                <w:bCs/>
              </w:rPr>
              <w:t>ransl</w:t>
            </w:r>
            <w:r>
              <w:rPr>
                <w:b/>
                <w:bCs/>
              </w:rPr>
              <w:t>ator</w:t>
            </w:r>
            <w:r w:rsidRPr="00FF27EC">
              <w:rPr>
                <w:b/>
                <w:bCs/>
              </w:rPr>
              <w:t>)</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58,000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108,000</w:t>
            </w:r>
          </w:p>
        </w:tc>
      </w:tr>
      <w:tr w:rsidR="00A90325" w:rsidRPr="00FF27EC" w:rsidTr="00A90325">
        <w:trPr>
          <w:trHeight w:val="375"/>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Equipment &amp; Furniture</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2,588</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7,588</w:t>
            </w:r>
          </w:p>
        </w:tc>
      </w:tr>
      <w:tr w:rsidR="00A90325" w:rsidRPr="00FF27EC" w:rsidTr="00A90325">
        <w:trPr>
          <w:trHeight w:val="345"/>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Supplies</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7,000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5,000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12,000</w:t>
            </w:r>
          </w:p>
        </w:tc>
      </w:tr>
      <w:tr w:rsidR="00A90325" w:rsidRPr="00FF27EC" w:rsidTr="00A90325">
        <w:trPr>
          <w:trHeight w:val="33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Communication</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10,000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10,000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20,000</w:t>
            </w:r>
          </w:p>
        </w:tc>
      </w:tr>
      <w:tr w:rsidR="00A90325" w:rsidRPr="00FF27EC" w:rsidTr="00A90325">
        <w:trPr>
          <w:trHeight w:val="33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Maintenance Equipments</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5,000</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5,000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10,000</w:t>
            </w:r>
          </w:p>
        </w:tc>
      </w:tr>
      <w:tr w:rsidR="00A90325" w:rsidRPr="00FF27EC" w:rsidTr="00A90325">
        <w:trPr>
          <w:trHeight w:val="30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sidRPr="00FF27EC">
              <w:rPr>
                <w:b/>
                <w:bCs/>
              </w:rPr>
              <w:t>Others Direct Cost</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15,998</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15,500</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
                <w:bCs/>
              </w:rPr>
            </w:pPr>
            <w:r w:rsidRPr="00FF27EC">
              <w:rPr>
                <w:b/>
                <w:bCs/>
              </w:rPr>
              <w:t>31,498</w:t>
            </w:r>
          </w:p>
        </w:tc>
      </w:tr>
      <w:tr w:rsidR="00A90325" w:rsidRPr="00FF27EC" w:rsidTr="00A90325">
        <w:trPr>
          <w:trHeight w:val="300"/>
        </w:trPr>
        <w:tc>
          <w:tcPr>
            <w:tcW w:w="392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rPr>
                <w:b/>
                <w:bCs/>
              </w:rPr>
            </w:pPr>
            <w:r w:rsidRPr="00FF27EC">
              <w:rPr>
                <w:b/>
                <w:bCs/>
              </w:rPr>
              <w:t>Sub - Total</w:t>
            </w:r>
          </w:p>
        </w:tc>
        <w:tc>
          <w:tcPr>
            <w:tcW w:w="149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pPr>
            <w:r w:rsidRPr="00FF27EC">
              <w:t>249,498</w:t>
            </w:r>
          </w:p>
        </w:tc>
        <w:tc>
          <w:tcPr>
            <w:tcW w:w="144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rPr>
                <w:color w:val="000000"/>
              </w:rPr>
            </w:pPr>
            <w:r w:rsidRPr="00FF27EC">
              <w:rPr>
                <w:color w:val="000000"/>
              </w:rPr>
              <w:t>247,088</w:t>
            </w:r>
          </w:p>
        </w:tc>
        <w:tc>
          <w:tcPr>
            <w:tcW w:w="987"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rPr>
                <w:bCs/>
              </w:rPr>
            </w:pPr>
            <w:r w:rsidRPr="00FF27EC">
              <w:rPr>
                <w:bCs/>
              </w:rPr>
              <w:t>496,586</w:t>
            </w:r>
          </w:p>
        </w:tc>
      </w:tr>
      <w:tr w:rsidR="00A90325" w:rsidRPr="00FF27EC" w:rsidTr="00A90325">
        <w:trPr>
          <w:trHeight w:val="300"/>
        </w:trPr>
        <w:tc>
          <w:tcPr>
            <w:tcW w:w="3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rPr>
                <w:b/>
                <w:bCs/>
              </w:rPr>
            </w:pPr>
            <w:r>
              <w:rPr>
                <w:b/>
                <w:bCs/>
              </w:rPr>
              <w:t>Indirect Costs</w:t>
            </w:r>
          </w:p>
        </w:tc>
        <w:tc>
          <w:tcPr>
            <w:tcW w:w="1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pPr>
            <w:r w:rsidRPr="00FF27EC">
              <w:t>17464.86</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color w:val="000000"/>
              </w:rPr>
            </w:pPr>
            <w:r w:rsidRPr="00FF27EC">
              <w:rPr>
                <w:color w:val="000000"/>
              </w:rPr>
              <w:t>17296.16</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325" w:rsidRPr="00FF27EC" w:rsidRDefault="00A90325" w:rsidP="00A90325">
            <w:pPr>
              <w:jc w:val="right"/>
              <w:rPr>
                <w:bCs/>
              </w:rPr>
            </w:pPr>
            <w:r w:rsidRPr="00FF27EC">
              <w:rPr>
                <w:bCs/>
              </w:rPr>
              <w:t>34,761</w:t>
            </w:r>
          </w:p>
        </w:tc>
      </w:tr>
      <w:tr w:rsidR="00A90325" w:rsidRPr="00FF27EC" w:rsidTr="00A90325">
        <w:trPr>
          <w:trHeight w:val="315"/>
        </w:trPr>
        <w:tc>
          <w:tcPr>
            <w:tcW w:w="392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rPr>
                <w:b/>
                <w:bCs/>
              </w:rPr>
            </w:pPr>
            <w:r w:rsidRPr="00FF27EC">
              <w:rPr>
                <w:b/>
                <w:bCs/>
              </w:rPr>
              <w:t>TOTAL GENERAL</w:t>
            </w:r>
          </w:p>
        </w:tc>
        <w:tc>
          <w:tcPr>
            <w:tcW w:w="149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rPr>
                <w:b/>
                <w:bCs/>
              </w:rPr>
            </w:pPr>
            <w:r w:rsidRPr="00FF27EC">
              <w:rPr>
                <w:b/>
                <w:bCs/>
              </w:rPr>
              <w:t>266,963</w:t>
            </w:r>
          </w:p>
        </w:tc>
        <w:tc>
          <w:tcPr>
            <w:tcW w:w="1440"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rPr>
                <w:b/>
                <w:bCs/>
                <w:color w:val="000000"/>
              </w:rPr>
            </w:pPr>
            <w:r w:rsidRPr="00FF27EC">
              <w:rPr>
                <w:b/>
                <w:bCs/>
                <w:color w:val="000000"/>
              </w:rPr>
              <w:t>264,384</w:t>
            </w:r>
          </w:p>
        </w:tc>
        <w:tc>
          <w:tcPr>
            <w:tcW w:w="987" w:type="dxa"/>
            <w:tcBorders>
              <w:top w:val="single" w:sz="8" w:space="0" w:color="auto"/>
              <w:left w:val="single" w:sz="8" w:space="0" w:color="auto"/>
              <w:bottom w:val="single" w:sz="8" w:space="0" w:color="auto"/>
              <w:right w:val="single" w:sz="8" w:space="0" w:color="auto"/>
            </w:tcBorders>
            <w:shd w:val="pct20" w:color="auto" w:fill="auto"/>
            <w:noWrap/>
            <w:vAlign w:val="bottom"/>
            <w:hideMark/>
          </w:tcPr>
          <w:p w:rsidR="00A90325" w:rsidRPr="00FF27EC" w:rsidRDefault="00A90325" w:rsidP="00A90325">
            <w:pPr>
              <w:jc w:val="right"/>
              <w:rPr>
                <w:b/>
                <w:bCs/>
              </w:rPr>
            </w:pPr>
            <w:r w:rsidRPr="00FF27EC">
              <w:rPr>
                <w:b/>
                <w:bCs/>
              </w:rPr>
              <w:t>531,347</w:t>
            </w:r>
          </w:p>
        </w:tc>
      </w:tr>
    </w:tbl>
    <w:p w:rsidR="00A90325" w:rsidRDefault="00A90325" w:rsidP="00A90325"/>
    <w:p w:rsidR="00A90325" w:rsidRDefault="00A90325" w:rsidP="00A90325"/>
    <w:p w:rsidR="00A90325" w:rsidRDefault="00A90325" w:rsidP="00A90325"/>
    <w:p w:rsidR="00A90325" w:rsidRDefault="00A90325" w:rsidP="00A90325"/>
    <w:p w:rsidR="00A90325" w:rsidRDefault="00A90325" w:rsidP="00A90325"/>
    <w:p w:rsidR="00A90325" w:rsidRDefault="00A90325" w:rsidP="00A90325"/>
    <w:p w:rsidR="00A90325" w:rsidRDefault="00A90325">
      <w:r>
        <w:br w:type="page"/>
      </w:r>
    </w:p>
    <w:p w:rsidR="00A90325" w:rsidRPr="0071489D" w:rsidRDefault="00A90325" w:rsidP="00A90325">
      <w:pPr>
        <w:rPr>
          <w:b/>
        </w:rPr>
      </w:pPr>
      <w:r w:rsidRPr="0071489D">
        <w:rPr>
          <w:b/>
        </w:rPr>
        <w:lastRenderedPageBreak/>
        <w:t xml:space="preserve">Annex 2: National PBF Secretariat - Terms of Reference for Staff </w:t>
      </w:r>
    </w:p>
    <w:p w:rsidR="00A90325" w:rsidRDefault="00A90325" w:rsidP="00A90325">
      <w:pPr>
        <w:rPr>
          <w:sz w:val="20"/>
        </w:rPr>
      </w:pPr>
    </w:p>
    <w:p w:rsidR="00A90325" w:rsidRDefault="00A90325" w:rsidP="00A90325">
      <w:pPr>
        <w:spacing w:line="360" w:lineRule="auto"/>
        <w:rPr>
          <w:sz w:val="20"/>
        </w:rPr>
      </w:pPr>
      <w:r>
        <w:rPr>
          <w:sz w:val="20"/>
        </w:rPr>
        <w:t xml:space="preserve">The NSC will be supported by a Secretariat, under the overall supervision of the Co-Chairs of the NSC and the direct supervision of the SRSG or his delegate. The PBF Secretariat will be composed of a Programme Officer, an </w:t>
      </w:r>
      <w:r w:rsidRPr="00C13CC8">
        <w:rPr>
          <w:sz w:val="20"/>
        </w:rPr>
        <w:t>UNV PBF Monitoring, Evaluation and Communication Officer</w:t>
      </w:r>
      <w:r>
        <w:rPr>
          <w:sz w:val="20"/>
        </w:rPr>
        <w:t>, an Administrative and Finance Assistant and a Driver.</w:t>
      </w:r>
    </w:p>
    <w:p w:rsidR="00A90325" w:rsidRPr="007F15C1" w:rsidRDefault="00A90325" w:rsidP="00A90325">
      <w:pPr>
        <w:rPr>
          <w:sz w:val="20"/>
        </w:rPr>
      </w:pPr>
    </w:p>
    <w:p w:rsidR="00A90325" w:rsidRPr="007F15C1" w:rsidRDefault="00A90325" w:rsidP="00A90325">
      <w:pPr>
        <w:spacing w:line="360" w:lineRule="auto"/>
        <w:rPr>
          <w:b/>
          <w:sz w:val="20"/>
        </w:rPr>
      </w:pPr>
      <w:r w:rsidRPr="007F15C1">
        <w:rPr>
          <w:b/>
          <w:sz w:val="20"/>
        </w:rPr>
        <w:t>Programme Officer:</w:t>
      </w:r>
    </w:p>
    <w:p w:rsidR="00A90325" w:rsidRPr="007F15C1" w:rsidRDefault="00A90325" w:rsidP="00A90325">
      <w:pPr>
        <w:widowControl w:val="0"/>
        <w:numPr>
          <w:ilvl w:val="0"/>
          <w:numId w:val="9"/>
        </w:numPr>
        <w:tabs>
          <w:tab w:val="left" w:pos="1440"/>
          <w:tab w:val="left" w:pos="1800"/>
        </w:tabs>
        <w:spacing w:line="360" w:lineRule="auto"/>
        <w:rPr>
          <w:sz w:val="20"/>
        </w:rPr>
      </w:pPr>
      <w:r w:rsidRPr="007F15C1">
        <w:rPr>
          <w:sz w:val="20"/>
        </w:rPr>
        <w:t>Provide secretariat support</w:t>
      </w:r>
      <w:r>
        <w:rPr>
          <w:sz w:val="20"/>
        </w:rPr>
        <w:t>,</w:t>
      </w:r>
      <w:r w:rsidRPr="007F15C1">
        <w:rPr>
          <w:sz w:val="20"/>
        </w:rPr>
        <w:t xml:space="preserve"> including </w:t>
      </w:r>
      <w:proofErr w:type="spellStart"/>
      <w:r w:rsidRPr="007F15C1">
        <w:rPr>
          <w:sz w:val="20"/>
        </w:rPr>
        <w:t>organising</w:t>
      </w:r>
      <w:proofErr w:type="spellEnd"/>
      <w:r w:rsidRPr="007F15C1">
        <w:rPr>
          <w:sz w:val="20"/>
        </w:rPr>
        <w:t xml:space="preserve"> meetings, recording minutes, and sharing documents with members of the </w:t>
      </w:r>
      <w:r>
        <w:rPr>
          <w:sz w:val="20"/>
        </w:rPr>
        <w:t>Technical Review Group (TRG) and</w:t>
      </w:r>
      <w:r w:rsidRPr="007F15C1">
        <w:rPr>
          <w:sz w:val="20"/>
        </w:rPr>
        <w:t xml:space="preserve"> NSC;</w:t>
      </w:r>
    </w:p>
    <w:p w:rsidR="00A90325" w:rsidRDefault="00A90325" w:rsidP="00A90325">
      <w:pPr>
        <w:widowControl w:val="0"/>
        <w:numPr>
          <w:ilvl w:val="0"/>
          <w:numId w:val="9"/>
        </w:numPr>
        <w:tabs>
          <w:tab w:val="left" w:pos="1440"/>
          <w:tab w:val="left" w:pos="1800"/>
        </w:tabs>
        <w:spacing w:line="360" w:lineRule="auto"/>
        <w:rPr>
          <w:sz w:val="20"/>
        </w:rPr>
      </w:pPr>
      <w:r w:rsidRPr="007F15C1">
        <w:rPr>
          <w:sz w:val="20"/>
        </w:rPr>
        <w:t>Document</w:t>
      </w:r>
      <w:r>
        <w:rPr>
          <w:sz w:val="20"/>
        </w:rPr>
        <w:t xml:space="preserve"> and</w:t>
      </w:r>
      <w:r w:rsidRPr="007F15C1">
        <w:rPr>
          <w:sz w:val="20"/>
        </w:rPr>
        <w:t xml:space="preserve"> communicate </w:t>
      </w:r>
      <w:r>
        <w:rPr>
          <w:sz w:val="20"/>
        </w:rPr>
        <w:t xml:space="preserve">TRG’s recommendations to </w:t>
      </w:r>
      <w:r w:rsidRPr="007F15C1">
        <w:rPr>
          <w:sz w:val="20"/>
        </w:rPr>
        <w:t>the NSC</w:t>
      </w:r>
      <w:r>
        <w:rPr>
          <w:sz w:val="20"/>
        </w:rPr>
        <w:t>; Ensure follow up of NSC</w:t>
      </w:r>
      <w:r w:rsidRPr="007F15C1">
        <w:rPr>
          <w:sz w:val="20"/>
        </w:rPr>
        <w:t>’s decisions</w:t>
      </w:r>
      <w:r>
        <w:rPr>
          <w:sz w:val="20"/>
        </w:rPr>
        <w:t>;</w:t>
      </w:r>
    </w:p>
    <w:p w:rsidR="00A90325" w:rsidRPr="007F15C1" w:rsidRDefault="00A90325" w:rsidP="00A90325">
      <w:pPr>
        <w:widowControl w:val="0"/>
        <w:numPr>
          <w:ilvl w:val="0"/>
          <w:numId w:val="9"/>
        </w:numPr>
        <w:tabs>
          <w:tab w:val="left" w:pos="1440"/>
          <w:tab w:val="left" w:pos="1800"/>
        </w:tabs>
        <w:spacing w:line="360" w:lineRule="auto"/>
        <w:rPr>
          <w:sz w:val="20"/>
        </w:rPr>
      </w:pPr>
      <w:r>
        <w:rPr>
          <w:sz w:val="20"/>
        </w:rPr>
        <w:t>E</w:t>
      </w:r>
      <w:r w:rsidRPr="007F15C1">
        <w:rPr>
          <w:sz w:val="20"/>
        </w:rPr>
        <w:t>nsur</w:t>
      </w:r>
      <w:r>
        <w:rPr>
          <w:sz w:val="20"/>
        </w:rPr>
        <w:t>e</w:t>
      </w:r>
      <w:r w:rsidRPr="007F15C1">
        <w:rPr>
          <w:sz w:val="20"/>
        </w:rPr>
        <w:t xml:space="preserve"> submission of appropriately signed and complete</w:t>
      </w:r>
      <w:r>
        <w:rPr>
          <w:sz w:val="20"/>
        </w:rPr>
        <w:t>d</w:t>
      </w:r>
      <w:r w:rsidRPr="007F15C1">
        <w:rPr>
          <w:sz w:val="20"/>
        </w:rPr>
        <w:t xml:space="preserve"> documentation on approved projects to the UNDP Multi-</w:t>
      </w:r>
      <w:r>
        <w:rPr>
          <w:sz w:val="20"/>
        </w:rPr>
        <w:t>Partners</w:t>
      </w:r>
      <w:r w:rsidRPr="007F15C1">
        <w:rPr>
          <w:sz w:val="20"/>
        </w:rPr>
        <w:t xml:space="preserve"> Trust Fund (M</w:t>
      </w:r>
      <w:r>
        <w:rPr>
          <w:sz w:val="20"/>
        </w:rPr>
        <w:t>P</w:t>
      </w:r>
      <w:r w:rsidRPr="007F15C1">
        <w:rPr>
          <w:sz w:val="20"/>
        </w:rPr>
        <w:t>TF) Office in New York;</w:t>
      </w:r>
    </w:p>
    <w:p w:rsidR="00A90325" w:rsidRPr="007F15C1" w:rsidRDefault="00A90325" w:rsidP="00A90325">
      <w:pPr>
        <w:widowControl w:val="0"/>
        <w:numPr>
          <w:ilvl w:val="0"/>
          <w:numId w:val="9"/>
        </w:numPr>
        <w:spacing w:line="360" w:lineRule="auto"/>
        <w:rPr>
          <w:sz w:val="20"/>
        </w:rPr>
      </w:pPr>
      <w:r>
        <w:rPr>
          <w:sz w:val="20"/>
        </w:rPr>
        <w:t>In collaboration with the UNV M&amp;E and Communication Officer, i</w:t>
      </w:r>
      <w:r w:rsidRPr="007F15C1">
        <w:rPr>
          <w:sz w:val="20"/>
        </w:rPr>
        <w:t xml:space="preserve">dentify problems that may arise in relation to project delivery and management and </w:t>
      </w:r>
      <w:r>
        <w:rPr>
          <w:sz w:val="20"/>
        </w:rPr>
        <w:t>report</w:t>
      </w:r>
      <w:r w:rsidRPr="007F15C1">
        <w:rPr>
          <w:sz w:val="20"/>
        </w:rPr>
        <w:t xml:space="preserve"> </w:t>
      </w:r>
      <w:r>
        <w:rPr>
          <w:sz w:val="20"/>
        </w:rPr>
        <w:t xml:space="preserve">to </w:t>
      </w:r>
      <w:r w:rsidRPr="007F15C1">
        <w:rPr>
          <w:sz w:val="20"/>
        </w:rPr>
        <w:t xml:space="preserve">the </w:t>
      </w:r>
      <w:r>
        <w:rPr>
          <w:sz w:val="20"/>
        </w:rPr>
        <w:t xml:space="preserve">Technical Review Group (TRG) </w:t>
      </w:r>
      <w:r w:rsidRPr="007F15C1">
        <w:rPr>
          <w:sz w:val="20"/>
        </w:rPr>
        <w:t>;</w:t>
      </w:r>
    </w:p>
    <w:p w:rsidR="00A90325" w:rsidRDefault="00A90325" w:rsidP="00A90325">
      <w:pPr>
        <w:widowControl w:val="0"/>
        <w:numPr>
          <w:ilvl w:val="0"/>
          <w:numId w:val="9"/>
        </w:numPr>
        <w:spacing w:line="360" w:lineRule="auto"/>
        <w:rPr>
          <w:sz w:val="20"/>
        </w:rPr>
      </w:pPr>
      <w:r w:rsidRPr="00DD47E3">
        <w:rPr>
          <w:sz w:val="20"/>
        </w:rPr>
        <w:t xml:space="preserve">Provide support and advice to Recipient UN </w:t>
      </w:r>
      <w:proofErr w:type="spellStart"/>
      <w:r w:rsidRPr="00DD47E3">
        <w:rPr>
          <w:sz w:val="20"/>
        </w:rPr>
        <w:t>Organisations</w:t>
      </w:r>
      <w:proofErr w:type="spellEnd"/>
      <w:r w:rsidRPr="00DD47E3">
        <w:rPr>
          <w:sz w:val="20"/>
        </w:rPr>
        <w:t xml:space="preserve"> </w:t>
      </w:r>
      <w:r>
        <w:rPr>
          <w:sz w:val="20"/>
        </w:rPr>
        <w:t xml:space="preserve">and Joint </w:t>
      </w:r>
      <w:proofErr w:type="spellStart"/>
      <w:r>
        <w:rPr>
          <w:sz w:val="20"/>
        </w:rPr>
        <w:t>Programmes</w:t>
      </w:r>
      <w:proofErr w:type="spellEnd"/>
      <w:r>
        <w:rPr>
          <w:sz w:val="20"/>
        </w:rPr>
        <w:t xml:space="preserve"> Coordination Units on the reporting requirements of the PBF</w:t>
      </w:r>
      <w:r w:rsidRPr="00DD47E3">
        <w:rPr>
          <w:sz w:val="20"/>
        </w:rPr>
        <w:t xml:space="preserve">; </w:t>
      </w:r>
    </w:p>
    <w:p w:rsidR="00A90325" w:rsidRDefault="00A90325" w:rsidP="00A90325">
      <w:pPr>
        <w:widowControl w:val="0"/>
        <w:numPr>
          <w:ilvl w:val="0"/>
          <w:numId w:val="9"/>
        </w:numPr>
        <w:tabs>
          <w:tab w:val="left" w:pos="0"/>
          <w:tab w:val="left" w:pos="1440"/>
          <w:tab w:val="left" w:pos="1800"/>
        </w:tabs>
        <w:spacing w:line="360" w:lineRule="auto"/>
        <w:rPr>
          <w:sz w:val="20"/>
        </w:rPr>
      </w:pPr>
      <w:r w:rsidRPr="007F15C1">
        <w:rPr>
          <w:sz w:val="20"/>
        </w:rPr>
        <w:t xml:space="preserve">Review </w:t>
      </w:r>
      <w:r>
        <w:rPr>
          <w:sz w:val="20"/>
        </w:rPr>
        <w:t>Annual and Quarterly R</w:t>
      </w:r>
      <w:r w:rsidRPr="007F15C1">
        <w:rPr>
          <w:sz w:val="20"/>
        </w:rPr>
        <w:t xml:space="preserve">eports and </w:t>
      </w:r>
      <w:r>
        <w:rPr>
          <w:sz w:val="20"/>
        </w:rPr>
        <w:t xml:space="preserve">share comments with the TRG. </w:t>
      </w:r>
    </w:p>
    <w:p w:rsidR="00A90325" w:rsidRPr="009E2083" w:rsidRDefault="00A90325" w:rsidP="00A90325">
      <w:pPr>
        <w:widowControl w:val="0"/>
        <w:numPr>
          <w:ilvl w:val="0"/>
          <w:numId w:val="9"/>
        </w:numPr>
        <w:tabs>
          <w:tab w:val="left" w:pos="0"/>
          <w:tab w:val="left" w:pos="1440"/>
          <w:tab w:val="left" w:pos="1800"/>
        </w:tabs>
        <w:spacing w:line="360" w:lineRule="auto"/>
        <w:rPr>
          <w:sz w:val="20"/>
        </w:rPr>
      </w:pPr>
      <w:r>
        <w:rPr>
          <w:sz w:val="20"/>
        </w:rPr>
        <w:t>Upload approved reports on the MPDF-O Gateway</w:t>
      </w:r>
      <w:r w:rsidRPr="007F15C1">
        <w:rPr>
          <w:sz w:val="20"/>
        </w:rPr>
        <w:t>;</w:t>
      </w:r>
    </w:p>
    <w:p w:rsidR="00A90325" w:rsidRPr="007F15C1" w:rsidRDefault="00A90325" w:rsidP="00A90325">
      <w:pPr>
        <w:widowControl w:val="0"/>
        <w:numPr>
          <w:ilvl w:val="0"/>
          <w:numId w:val="9"/>
        </w:numPr>
        <w:tabs>
          <w:tab w:val="left" w:pos="1440"/>
          <w:tab w:val="left" w:pos="1800"/>
        </w:tabs>
        <w:spacing w:line="360" w:lineRule="auto"/>
        <w:rPr>
          <w:sz w:val="20"/>
        </w:rPr>
      </w:pPr>
      <w:r w:rsidRPr="007F15C1">
        <w:rPr>
          <w:sz w:val="20"/>
        </w:rPr>
        <w:t>Maintain a database on implementing partners</w:t>
      </w:r>
      <w:r w:rsidRPr="007F15C1">
        <w:rPr>
          <w:rStyle w:val="Marquedecommentaire"/>
          <w:sz w:val="20"/>
        </w:rPr>
        <w:t>;</w:t>
      </w:r>
    </w:p>
    <w:p w:rsidR="00A90325" w:rsidRPr="007F15C1" w:rsidRDefault="00A90325" w:rsidP="00A90325">
      <w:pPr>
        <w:widowControl w:val="0"/>
        <w:numPr>
          <w:ilvl w:val="0"/>
          <w:numId w:val="9"/>
        </w:numPr>
        <w:tabs>
          <w:tab w:val="left" w:pos="0"/>
          <w:tab w:val="left" w:pos="1440"/>
          <w:tab w:val="left" w:pos="1800"/>
        </w:tabs>
        <w:spacing w:line="360" w:lineRule="auto"/>
        <w:rPr>
          <w:sz w:val="20"/>
        </w:rPr>
      </w:pPr>
      <w:r w:rsidRPr="007F15C1">
        <w:rPr>
          <w:sz w:val="20"/>
        </w:rPr>
        <w:t>Establish</w:t>
      </w:r>
      <w:r>
        <w:rPr>
          <w:sz w:val="20"/>
        </w:rPr>
        <w:t xml:space="preserve"> a</w:t>
      </w:r>
      <w:r w:rsidRPr="007F15C1">
        <w:rPr>
          <w:sz w:val="20"/>
        </w:rPr>
        <w:t xml:space="preserve"> local repository of knowledge</w:t>
      </w:r>
      <w:r>
        <w:rPr>
          <w:sz w:val="20"/>
        </w:rPr>
        <w:t>, lessons learned and institutional memory regarding PBC/PBF engagement in Guinea-Bissau as well as original signed copies of projects documents</w:t>
      </w:r>
      <w:r w:rsidRPr="007F15C1">
        <w:rPr>
          <w:sz w:val="20"/>
        </w:rPr>
        <w:t>;</w:t>
      </w:r>
    </w:p>
    <w:p w:rsidR="00A90325" w:rsidRDefault="00A90325" w:rsidP="00A90325">
      <w:pPr>
        <w:widowControl w:val="0"/>
        <w:numPr>
          <w:ilvl w:val="0"/>
          <w:numId w:val="9"/>
        </w:numPr>
        <w:tabs>
          <w:tab w:val="left" w:pos="0"/>
          <w:tab w:val="left" w:pos="1440"/>
          <w:tab w:val="left" w:pos="1800"/>
        </w:tabs>
        <w:spacing w:line="360" w:lineRule="auto"/>
        <w:rPr>
          <w:sz w:val="20"/>
        </w:rPr>
      </w:pPr>
      <w:r w:rsidRPr="007F15C1">
        <w:rPr>
          <w:sz w:val="20"/>
        </w:rPr>
        <w:t>Ensure linkages of PBF Guinea Bissau to national processes, in particular</w:t>
      </w:r>
      <w:r>
        <w:rPr>
          <w:sz w:val="20"/>
        </w:rPr>
        <w:t xml:space="preserve"> DENARP II</w:t>
      </w:r>
      <w:r w:rsidRPr="007F15C1">
        <w:rPr>
          <w:sz w:val="20"/>
        </w:rPr>
        <w:t xml:space="preserve">; </w:t>
      </w:r>
    </w:p>
    <w:p w:rsidR="00A90325" w:rsidRDefault="00A90325" w:rsidP="00A90325">
      <w:pPr>
        <w:widowControl w:val="0"/>
        <w:numPr>
          <w:ilvl w:val="0"/>
          <w:numId w:val="9"/>
        </w:numPr>
        <w:spacing w:line="360" w:lineRule="auto"/>
        <w:rPr>
          <w:sz w:val="20"/>
        </w:rPr>
      </w:pPr>
      <w:r>
        <w:rPr>
          <w:sz w:val="20"/>
        </w:rPr>
        <w:t>Work in close partnership with the Ministry of Economy, Planning and regional Integration (MEPIR) in order to improve national ownership of the PBF/PBC processes in Guinea-Bissau;</w:t>
      </w:r>
    </w:p>
    <w:p w:rsidR="00A90325" w:rsidRDefault="00A90325" w:rsidP="00A90325">
      <w:pPr>
        <w:widowControl w:val="0"/>
        <w:numPr>
          <w:ilvl w:val="0"/>
          <w:numId w:val="9"/>
        </w:numPr>
        <w:tabs>
          <w:tab w:val="left" w:pos="0"/>
          <w:tab w:val="left" w:pos="1440"/>
          <w:tab w:val="left" w:pos="1800"/>
        </w:tabs>
        <w:spacing w:line="360" w:lineRule="auto"/>
        <w:rPr>
          <w:sz w:val="20"/>
        </w:rPr>
      </w:pPr>
      <w:r w:rsidRPr="007F15C1">
        <w:rPr>
          <w:sz w:val="20"/>
        </w:rPr>
        <w:t xml:space="preserve">Any other related tasks as directed by the NSC co-chairs. </w:t>
      </w:r>
    </w:p>
    <w:p w:rsidR="00A90325" w:rsidRDefault="00A90325" w:rsidP="00A90325">
      <w:pPr>
        <w:rPr>
          <w:b/>
          <w:sz w:val="20"/>
        </w:rPr>
      </w:pPr>
    </w:p>
    <w:p w:rsidR="00A90325" w:rsidRDefault="00A90325" w:rsidP="00A90325">
      <w:pPr>
        <w:spacing w:line="360" w:lineRule="auto"/>
        <w:rPr>
          <w:b/>
          <w:sz w:val="20"/>
        </w:rPr>
      </w:pPr>
      <w:r>
        <w:rPr>
          <w:b/>
          <w:sz w:val="20"/>
        </w:rPr>
        <w:t>UNV M&amp;E and Communication O</w:t>
      </w:r>
      <w:r w:rsidRPr="007F15C1">
        <w:rPr>
          <w:b/>
          <w:sz w:val="20"/>
        </w:rPr>
        <w:t>fficer:</w:t>
      </w:r>
    </w:p>
    <w:p w:rsidR="00A90325" w:rsidRDefault="00A90325" w:rsidP="00A90325">
      <w:pPr>
        <w:widowControl w:val="0"/>
        <w:numPr>
          <w:ilvl w:val="0"/>
          <w:numId w:val="10"/>
        </w:numPr>
        <w:spacing w:line="360" w:lineRule="auto"/>
        <w:rPr>
          <w:sz w:val="20"/>
        </w:rPr>
      </w:pPr>
      <w:r w:rsidRPr="00DD47E3">
        <w:rPr>
          <w:sz w:val="20"/>
        </w:rPr>
        <w:t>Collaborate with the National PBF Programme Officer to provide secretariat support to the T</w:t>
      </w:r>
      <w:r>
        <w:rPr>
          <w:sz w:val="20"/>
        </w:rPr>
        <w:t xml:space="preserve">RG </w:t>
      </w:r>
      <w:r w:rsidRPr="00DD47E3">
        <w:rPr>
          <w:sz w:val="20"/>
        </w:rPr>
        <w:t xml:space="preserve"> and NSC;</w:t>
      </w:r>
    </w:p>
    <w:p w:rsidR="00A90325" w:rsidRDefault="00A90325" w:rsidP="00A90325">
      <w:pPr>
        <w:widowControl w:val="0"/>
        <w:numPr>
          <w:ilvl w:val="0"/>
          <w:numId w:val="10"/>
        </w:numPr>
        <w:spacing w:line="360" w:lineRule="auto"/>
        <w:rPr>
          <w:sz w:val="20"/>
        </w:rPr>
      </w:pPr>
      <w:r w:rsidRPr="00DD47E3">
        <w:rPr>
          <w:sz w:val="20"/>
        </w:rPr>
        <w:t>Ens</w:t>
      </w:r>
      <w:r>
        <w:rPr>
          <w:sz w:val="20"/>
        </w:rPr>
        <w:t>ure a functional results-based monitoring and reporting f</w:t>
      </w:r>
      <w:r w:rsidRPr="00DD47E3">
        <w:rPr>
          <w:sz w:val="20"/>
        </w:rPr>
        <w:t>ramework</w:t>
      </w:r>
      <w:r>
        <w:rPr>
          <w:sz w:val="20"/>
        </w:rPr>
        <w:t>, including financial data</w:t>
      </w:r>
      <w:r w:rsidRPr="00DD47E3">
        <w:rPr>
          <w:sz w:val="20"/>
        </w:rPr>
        <w:t>, for all PBF projects</w:t>
      </w:r>
      <w:r>
        <w:rPr>
          <w:sz w:val="20"/>
        </w:rPr>
        <w:t>;</w:t>
      </w:r>
    </w:p>
    <w:p w:rsidR="00A90325" w:rsidRDefault="00A90325" w:rsidP="00A90325">
      <w:pPr>
        <w:widowControl w:val="0"/>
        <w:numPr>
          <w:ilvl w:val="0"/>
          <w:numId w:val="10"/>
        </w:numPr>
        <w:spacing w:line="360" w:lineRule="auto"/>
        <w:rPr>
          <w:sz w:val="20"/>
        </w:rPr>
      </w:pPr>
      <w:r>
        <w:rPr>
          <w:sz w:val="20"/>
        </w:rPr>
        <w:t>Carry out field visits of all PBF-funded projects and b</w:t>
      </w:r>
      <w:r w:rsidRPr="00DD47E3">
        <w:rPr>
          <w:sz w:val="20"/>
        </w:rPr>
        <w:t>rief the T</w:t>
      </w:r>
      <w:r>
        <w:rPr>
          <w:sz w:val="20"/>
        </w:rPr>
        <w:t>RG and NSC</w:t>
      </w:r>
      <w:r w:rsidRPr="00DD47E3">
        <w:rPr>
          <w:sz w:val="20"/>
        </w:rPr>
        <w:t xml:space="preserve"> on project implementation status</w:t>
      </w:r>
      <w:r>
        <w:rPr>
          <w:sz w:val="20"/>
        </w:rPr>
        <w:t xml:space="preserve">, identify potential challenges and provide </w:t>
      </w:r>
      <w:r w:rsidRPr="00DD47E3">
        <w:rPr>
          <w:sz w:val="20"/>
        </w:rPr>
        <w:t xml:space="preserve">advice on how to overcome constraints; </w:t>
      </w:r>
    </w:p>
    <w:p w:rsidR="00A90325" w:rsidRDefault="00A90325" w:rsidP="00A90325">
      <w:pPr>
        <w:widowControl w:val="0"/>
        <w:numPr>
          <w:ilvl w:val="0"/>
          <w:numId w:val="10"/>
        </w:numPr>
        <w:spacing w:line="360" w:lineRule="auto"/>
        <w:rPr>
          <w:sz w:val="20"/>
        </w:rPr>
      </w:pPr>
      <w:r>
        <w:rPr>
          <w:sz w:val="20"/>
        </w:rPr>
        <w:t>E</w:t>
      </w:r>
      <w:r w:rsidRPr="00DD47E3">
        <w:rPr>
          <w:sz w:val="20"/>
        </w:rPr>
        <w:t xml:space="preserve">nsure the technical review and appropriate analysis of PBF </w:t>
      </w:r>
      <w:r>
        <w:rPr>
          <w:sz w:val="20"/>
        </w:rPr>
        <w:t>c</w:t>
      </w:r>
      <w:r w:rsidRPr="00DD47E3">
        <w:rPr>
          <w:sz w:val="20"/>
        </w:rPr>
        <w:t xml:space="preserve">oncept </w:t>
      </w:r>
      <w:r>
        <w:rPr>
          <w:sz w:val="20"/>
        </w:rPr>
        <w:t>n</w:t>
      </w:r>
      <w:r w:rsidRPr="00DD47E3">
        <w:rPr>
          <w:sz w:val="20"/>
        </w:rPr>
        <w:t>otes and</w:t>
      </w:r>
      <w:r>
        <w:rPr>
          <w:sz w:val="20"/>
        </w:rPr>
        <w:t xml:space="preserve"> p</w:t>
      </w:r>
      <w:r w:rsidRPr="00DD47E3">
        <w:rPr>
          <w:sz w:val="20"/>
        </w:rPr>
        <w:t xml:space="preserve">roject </w:t>
      </w:r>
      <w:r>
        <w:rPr>
          <w:sz w:val="20"/>
        </w:rPr>
        <w:t>p</w:t>
      </w:r>
      <w:r w:rsidRPr="00DD47E3">
        <w:rPr>
          <w:sz w:val="20"/>
        </w:rPr>
        <w:t>roposals;</w:t>
      </w:r>
    </w:p>
    <w:p w:rsidR="00A90325" w:rsidRDefault="00A90325" w:rsidP="00A90325">
      <w:pPr>
        <w:widowControl w:val="0"/>
        <w:numPr>
          <w:ilvl w:val="0"/>
          <w:numId w:val="10"/>
        </w:numPr>
        <w:spacing w:line="360" w:lineRule="auto"/>
        <w:rPr>
          <w:sz w:val="20"/>
        </w:rPr>
      </w:pPr>
      <w:r w:rsidRPr="00DD47E3">
        <w:rPr>
          <w:sz w:val="20"/>
        </w:rPr>
        <w:t xml:space="preserve">Ensure that the evaluation strategy both </w:t>
      </w:r>
      <w:r>
        <w:rPr>
          <w:sz w:val="20"/>
        </w:rPr>
        <w:t xml:space="preserve">in the </w:t>
      </w:r>
      <w:r w:rsidRPr="00DD47E3">
        <w:rPr>
          <w:sz w:val="20"/>
        </w:rPr>
        <w:t>Peacebuilding Priority Plan and at project level is clearly articulated;</w:t>
      </w:r>
    </w:p>
    <w:p w:rsidR="00A90325" w:rsidRDefault="00A90325" w:rsidP="00A90325">
      <w:pPr>
        <w:widowControl w:val="0"/>
        <w:numPr>
          <w:ilvl w:val="0"/>
          <w:numId w:val="10"/>
        </w:numPr>
        <w:spacing w:line="360" w:lineRule="auto"/>
        <w:rPr>
          <w:sz w:val="20"/>
        </w:rPr>
      </w:pPr>
      <w:r w:rsidRPr="00DD47E3">
        <w:rPr>
          <w:sz w:val="20"/>
        </w:rPr>
        <w:t xml:space="preserve">Provide support and advice to Recipient UN </w:t>
      </w:r>
      <w:proofErr w:type="spellStart"/>
      <w:r w:rsidRPr="00DD47E3">
        <w:rPr>
          <w:sz w:val="20"/>
        </w:rPr>
        <w:t>Organisations</w:t>
      </w:r>
      <w:proofErr w:type="spellEnd"/>
      <w:r w:rsidRPr="00DD47E3">
        <w:rPr>
          <w:sz w:val="20"/>
        </w:rPr>
        <w:t xml:space="preserve"> </w:t>
      </w:r>
      <w:r>
        <w:rPr>
          <w:sz w:val="20"/>
        </w:rPr>
        <w:t xml:space="preserve">and Joint </w:t>
      </w:r>
      <w:proofErr w:type="spellStart"/>
      <w:r>
        <w:rPr>
          <w:sz w:val="20"/>
        </w:rPr>
        <w:t>Programmes</w:t>
      </w:r>
      <w:proofErr w:type="spellEnd"/>
      <w:r>
        <w:rPr>
          <w:sz w:val="20"/>
        </w:rPr>
        <w:t xml:space="preserve"> Coordination Units </w:t>
      </w:r>
      <w:r w:rsidRPr="00DD47E3">
        <w:rPr>
          <w:sz w:val="20"/>
        </w:rPr>
        <w:t xml:space="preserve">to ensure proper and timely monitoring and performance reporting on all projects funded by the PBF; </w:t>
      </w:r>
    </w:p>
    <w:p w:rsidR="00A90325" w:rsidRDefault="00A90325" w:rsidP="00A90325">
      <w:pPr>
        <w:widowControl w:val="0"/>
        <w:numPr>
          <w:ilvl w:val="0"/>
          <w:numId w:val="10"/>
        </w:numPr>
        <w:spacing w:line="360" w:lineRule="auto"/>
        <w:rPr>
          <w:sz w:val="20"/>
        </w:rPr>
      </w:pPr>
      <w:r>
        <w:rPr>
          <w:sz w:val="20"/>
        </w:rPr>
        <w:lastRenderedPageBreak/>
        <w:t>Organize and support the mid-term and final evaluation of the PBF 2</w:t>
      </w:r>
      <w:r w:rsidRPr="00DD47E3">
        <w:rPr>
          <w:sz w:val="20"/>
          <w:vertAlign w:val="superscript"/>
        </w:rPr>
        <w:t>nd</w:t>
      </w:r>
      <w:r>
        <w:rPr>
          <w:sz w:val="20"/>
        </w:rPr>
        <w:t xml:space="preserve"> allocation</w:t>
      </w:r>
      <w:r w:rsidRPr="00DD47E3">
        <w:rPr>
          <w:sz w:val="20"/>
        </w:rPr>
        <w:t>;</w:t>
      </w:r>
    </w:p>
    <w:p w:rsidR="00A90325" w:rsidRDefault="00A90325" w:rsidP="00A90325">
      <w:pPr>
        <w:widowControl w:val="0"/>
        <w:numPr>
          <w:ilvl w:val="0"/>
          <w:numId w:val="10"/>
        </w:numPr>
        <w:spacing w:line="360" w:lineRule="auto"/>
        <w:rPr>
          <w:sz w:val="20"/>
        </w:rPr>
      </w:pPr>
      <w:r>
        <w:rPr>
          <w:sz w:val="20"/>
        </w:rPr>
        <w:t>Work in close partnership with the Ministry of Economy, Planning and regional Integration (MEPIR) in order to strengthen national ownership of the PBF/PBC processes in Guinea-Bissau;</w:t>
      </w:r>
    </w:p>
    <w:p w:rsidR="00A90325" w:rsidRDefault="00A90325" w:rsidP="00A90325">
      <w:pPr>
        <w:widowControl w:val="0"/>
        <w:numPr>
          <w:ilvl w:val="0"/>
          <w:numId w:val="10"/>
        </w:numPr>
        <w:spacing w:line="360" w:lineRule="auto"/>
        <w:rPr>
          <w:sz w:val="20"/>
        </w:rPr>
      </w:pPr>
      <w:r>
        <w:rPr>
          <w:sz w:val="20"/>
        </w:rPr>
        <w:t>Organize and support the baselines studies related to the 2</w:t>
      </w:r>
      <w:r w:rsidRPr="00DD47E3">
        <w:rPr>
          <w:sz w:val="20"/>
          <w:vertAlign w:val="superscript"/>
        </w:rPr>
        <w:t>nd</w:t>
      </w:r>
      <w:r>
        <w:rPr>
          <w:sz w:val="20"/>
        </w:rPr>
        <w:t xml:space="preserve"> PBF allocation;</w:t>
      </w:r>
    </w:p>
    <w:p w:rsidR="00A90325" w:rsidRDefault="00A90325" w:rsidP="00A90325">
      <w:pPr>
        <w:widowControl w:val="0"/>
        <w:numPr>
          <w:ilvl w:val="0"/>
          <w:numId w:val="10"/>
        </w:numPr>
        <w:spacing w:line="360" w:lineRule="auto"/>
        <w:rPr>
          <w:sz w:val="20"/>
        </w:rPr>
      </w:pPr>
      <w:r w:rsidRPr="00DD47E3">
        <w:rPr>
          <w:sz w:val="20"/>
        </w:rPr>
        <w:t>Facilitate and/or prepare the documentation and dissemination of lessons learned and good practice case studies on peace building activities;</w:t>
      </w:r>
    </w:p>
    <w:p w:rsidR="00A90325" w:rsidRDefault="00A90325" w:rsidP="00A90325">
      <w:pPr>
        <w:widowControl w:val="0"/>
        <w:numPr>
          <w:ilvl w:val="0"/>
          <w:numId w:val="10"/>
        </w:numPr>
        <w:spacing w:line="360" w:lineRule="auto"/>
        <w:rPr>
          <w:sz w:val="20"/>
        </w:rPr>
      </w:pPr>
      <w:r w:rsidRPr="00DD47E3">
        <w:rPr>
          <w:sz w:val="20"/>
        </w:rPr>
        <w:t>Support a heightened profile of PBF/ PBC efforts in</w:t>
      </w:r>
      <w:r>
        <w:rPr>
          <w:sz w:val="20"/>
        </w:rPr>
        <w:t>-</w:t>
      </w:r>
      <w:r w:rsidRPr="00DD47E3">
        <w:rPr>
          <w:sz w:val="20"/>
        </w:rPr>
        <w:t>country through the drafting of press releases, organization of events</w:t>
      </w:r>
      <w:r>
        <w:rPr>
          <w:sz w:val="20"/>
        </w:rPr>
        <w:t xml:space="preserve"> </w:t>
      </w:r>
      <w:r w:rsidRPr="00DD47E3">
        <w:rPr>
          <w:sz w:val="20"/>
        </w:rPr>
        <w:t>and overall advoca</w:t>
      </w:r>
      <w:r>
        <w:rPr>
          <w:sz w:val="20"/>
        </w:rPr>
        <w:t>cy</w:t>
      </w:r>
      <w:r w:rsidRPr="00DD47E3">
        <w:rPr>
          <w:sz w:val="20"/>
        </w:rPr>
        <w:t xml:space="preserve"> for </w:t>
      </w:r>
      <w:r>
        <w:rPr>
          <w:sz w:val="20"/>
        </w:rPr>
        <w:t>PBF/PBC strategies/activities, including with other PBF Secretariats in West Africa;</w:t>
      </w:r>
    </w:p>
    <w:p w:rsidR="00A90325" w:rsidRDefault="00A90325" w:rsidP="00A90325">
      <w:pPr>
        <w:widowControl w:val="0"/>
        <w:numPr>
          <w:ilvl w:val="0"/>
          <w:numId w:val="10"/>
        </w:numPr>
        <w:spacing w:line="360" w:lineRule="auto"/>
        <w:rPr>
          <w:sz w:val="20"/>
        </w:rPr>
      </w:pPr>
      <w:r w:rsidRPr="00DD47E3">
        <w:rPr>
          <w:sz w:val="20"/>
        </w:rPr>
        <w:t>Ensure appropriate media coverage of the work o</w:t>
      </w:r>
      <w:r>
        <w:rPr>
          <w:sz w:val="20"/>
        </w:rPr>
        <w:t>f</w:t>
      </w:r>
      <w:r w:rsidRPr="00DD47E3">
        <w:rPr>
          <w:sz w:val="20"/>
        </w:rPr>
        <w:t xml:space="preserve"> PBF</w:t>
      </w:r>
      <w:r>
        <w:rPr>
          <w:sz w:val="20"/>
        </w:rPr>
        <w:t>/PBC</w:t>
      </w:r>
      <w:r w:rsidRPr="00DD47E3">
        <w:rPr>
          <w:sz w:val="20"/>
        </w:rPr>
        <w:t xml:space="preserve"> in the country – including contributions to articles for publications/websites, newsletters, press releases</w:t>
      </w:r>
      <w:r>
        <w:rPr>
          <w:sz w:val="20"/>
        </w:rPr>
        <w:t xml:space="preserve">, in collaboration with the relevant counterparts in UNIOGBIS. </w:t>
      </w:r>
    </w:p>
    <w:p w:rsidR="00A90325" w:rsidRDefault="00A90325" w:rsidP="00A90325">
      <w:pPr>
        <w:spacing w:line="360" w:lineRule="auto"/>
        <w:rPr>
          <w:b/>
          <w:sz w:val="20"/>
        </w:rPr>
      </w:pPr>
    </w:p>
    <w:p w:rsidR="00A90325" w:rsidRDefault="00A90325" w:rsidP="00A90325">
      <w:pPr>
        <w:spacing w:line="360" w:lineRule="auto"/>
        <w:rPr>
          <w:b/>
          <w:sz w:val="20"/>
        </w:rPr>
      </w:pPr>
      <w:r>
        <w:rPr>
          <w:b/>
          <w:sz w:val="20"/>
        </w:rPr>
        <w:t>Administrative and Finance Assistant:</w:t>
      </w:r>
    </w:p>
    <w:p w:rsidR="00A90325" w:rsidRDefault="00A90325" w:rsidP="00A90325">
      <w:pPr>
        <w:pStyle w:val="Paragraphedeliste"/>
        <w:numPr>
          <w:ilvl w:val="0"/>
          <w:numId w:val="11"/>
        </w:numPr>
        <w:spacing w:after="200" w:line="360" w:lineRule="auto"/>
        <w:ind w:left="720"/>
        <w:contextualSpacing/>
        <w:rPr>
          <w:sz w:val="20"/>
        </w:rPr>
      </w:pPr>
      <w:r w:rsidRPr="00842715">
        <w:rPr>
          <w:sz w:val="20"/>
        </w:rPr>
        <w:t>Provide administrative and logistic assistance to the NSC, the TRG and the PBF Secretariat;</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Assist with the organization of the meetings, as needed;</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Draft minutes of TRG and NSC meetings;</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 xml:space="preserve">Prepare monthly budgetary and financial reports </w:t>
      </w:r>
      <w:r>
        <w:rPr>
          <w:sz w:val="20"/>
        </w:rPr>
        <w:t>for</w:t>
      </w:r>
      <w:r w:rsidRPr="00842715">
        <w:rPr>
          <w:sz w:val="20"/>
        </w:rPr>
        <w:t xml:space="preserve"> the PBF Secretariat;</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Ensure the daily functioning of the PBF Secretariat;</w:t>
      </w:r>
    </w:p>
    <w:p w:rsidR="00A90325" w:rsidRDefault="00A90325" w:rsidP="00A90325">
      <w:pPr>
        <w:pStyle w:val="Paragraphedeliste"/>
        <w:numPr>
          <w:ilvl w:val="0"/>
          <w:numId w:val="11"/>
        </w:numPr>
        <w:spacing w:after="200" w:line="360" w:lineRule="auto"/>
        <w:ind w:left="720"/>
        <w:contextualSpacing/>
        <w:jc w:val="both"/>
        <w:rPr>
          <w:sz w:val="20"/>
        </w:rPr>
      </w:pPr>
      <w:r>
        <w:rPr>
          <w:sz w:val="20"/>
        </w:rPr>
        <w:t>Organize</w:t>
      </w:r>
      <w:r w:rsidRPr="00842715">
        <w:rPr>
          <w:sz w:val="20"/>
        </w:rPr>
        <w:t xml:space="preserve"> technical documents, correspondence and telephone calls;</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Manage equipment, furniture and supplies of the PBF Secretariat;</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Prepare and follow-up all the payments requests related to the activities of the PBF Secretariat;</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Liaise with UNDP and UNIOGBIS for logistical purposes;</w:t>
      </w:r>
    </w:p>
    <w:p w:rsidR="00A90325" w:rsidRDefault="00A90325" w:rsidP="00A90325">
      <w:pPr>
        <w:pStyle w:val="Paragraphedeliste"/>
        <w:numPr>
          <w:ilvl w:val="0"/>
          <w:numId w:val="11"/>
        </w:numPr>
        <w:spacing w:after="200" w:line="360" w:lineRule="auto"/>
        <w:ind w:left="720"/>
        <w:contextualSpacing/>
        <w:jc w:val="both"/>
        <w:rPr>
          <w:sz w:val="20"/>
        </w:rPr>
      </w:pPr>
      <w:r w:rsidRPr="00842715">
        <w:rPr>
          <w:sz w:val="20"/>
        </w:rPr>
        <w:t>Carry out any task that may be assigned by the supervisor.</w:t>
      </w:r>
    </w:p>
    <w:p w:rsidR="00A90325" w:rsidRPr="005048BA" w:rsidRDefault="00A90325" w:rsidP="00A90325">
      <w:pPr>
        <w:spacing w:line="360" w:lineRule="auto"/>
        <w:rPr>
          <w:b/>
          <w:sz w:val="20"/>
        </w:rPr>
      </w:pPr>
    </w:p>
    <w:p w:rsidR="00A90325" w:rsidRDefault="00A90325" w:rsidP="00A90325">
      <w:pPr>
        <w:spacing w:line="360" w:lineRule="auto"/>
        <w:rPr>
          <w:b/>
          <w:sz w:val="20"/>
        </w:rPr>
      </w:pPr>
      <w:r>
        <w:rPr>
          <w:b/>
          <w:sz w:val="20"/>
        </w:rPr>
        <w:t>Driver:</w:t>
      </w:r>
    </w:p>
    <w:p w:rsidR="00A90325" w:rsidRPr="002777EB" w:rsidRDefault="00A90325" w:rsidP="00A90325">
      <w:pPr>
        <w:pStyle w:val="Paragraphedeliste"/>
        <w:widowControl w:val="0"/>
        <w:numPr>
          <w:ilvl w:val="0"/>
          <w:numId w:val="12"/>
        </w:numPr>
        <w:spacing w:line="360" w:lineRule="auto"/>
        <w:contextualSpacing/>
        <w:rPr>
          <w:sz w:val="20"/>
        </w:rPr>
      </w:pPr>
      <w:r w:rsidRPr="002777EB">
        <w:rPr>
          <w:sz w:val="20"/>
        </w:rPr>
        <w:t>Daily maintenance of the PBF Secretariat vehicle;</w:t>
      </w:r>
    </w:p>
    <w:p w:rsidR="00A90325" w:rsidRPr="002777EB" w:rsidRDefault="00A90325" w:rsidP="00A90325">
      <w:pPr>
        <w:pStyle w:val="Paragraphedeliste"/>
        <w:widowControl w:val="0"/>
        <w:numPr>
          <w:ilvl w:val="0"/>
          <w:numId w:val="12"/>
        </w:numPr>
        <w:spacing w:line="360" w:lineRule="auto"/>
        <w:contextualSpacing/>
        <w:rPr>
          <w:sz w:val="20"/>
        </w:rPr>
      </w:pPr>
      <w:r w:rsidRPr="002777EB">
        <w:rPr>
          <w:sz w:val="20"/>
        </w:rPr>
        <w:t xml:space="preserve">Transport </w:t>
      </w:r>
      <w:r>
        <w:rPr>
          <w:sz w:val="20"/>
        </w:rPr>
        <w:t>of</w:t>
      </w:r>
      <w:r w:rsidRPr="002777EB">
        <w:rPr>
          <w:sz w:val="20"/>
        </w:rPr>
        <w:t xml:space="preserve"> Secretaria</w:t>
      </w:r>
      <w:r>
        <w:rPr>
          <w:sz w:val="20"/>
        </w:rPr>
        <w:t>t</w:t>
      </w:r>
      <w:r w:rsidRPr="002777EB">
        <w:rPr>
          <w:sz w:val="20"/>
        </w:rPr>
        <w:t xml:space="preserve"> staff and visitors in mission for professional purposes;</w:t>
      </w:r>
    </w:p>
    <w:p w:rsidR="00A90325" w:rsidRPr="002777EB" w:rsidRDefault="00A90325" w:rsidP="00A90325">
      <w:pPr>
        <w:pStyle w:val="Paragraphedeliste"/>
        <w:widowControl w:val="0"/>
        <w:numPr>
          <w:ilvl w:val="0"/>
          <w:numId w:val="12"/>
        </w:numPr>
        <w:spacing w:line="360" w:lineRule="auto"/>
        <w:contextualSpacing/>
        <w:rPr>
          <w:sz w:val="20"/>
        </w:rPr>
      </w:pPr>
      <w:r w:rsidRPr="002777EB">
        <w:rPr>
          <w:sz w:val="20"/>
        </w:rPr>
        <w:t>Distribute and collect documents;</w:t>
      </w:r>
    </w:p>
    <w:p w:rsidR="00A90325" w:rsidRPr="002777EB" w:rsidRDefault="00A90325" w:rsidP="00A90325">
      <w:pPr>
        <w:pStyle w:val="Paragraphedeliste"/>
        <w:widowControl w:val="0"/>
        <w:numPr>
          <w:ilvl w:val="0"/>
          <w:numId w:val="12"/>
        </w:numPr>
        <w:spacing w:line="360" w:lineRule="auto"/>
        <w:contextualSpacing/>
        <w:rPr>
          <w:sz w:val="20"/>
        </w:rPr>
      </w:pPr>
      <w:r w:rsidRPr="002777EB">
        <w:rPr>
          <w:sz w:val="20"/>
        </w:rPr>
        <w:t>Collect equipments and supplies as required;</w:t>
      </w:r>
    </w:p>
    <w:p w:rsidR="00A90325" w:rsidRPr="002777EB" w:rsidRDefault="00A90325" w:rsidP="00A90325">
      <w:pPr>
        <w:pStyle w:val="Paragraphedeliste"/>
        <w:widowControl w:val="0"/>
        <w:numPr>
          <w:ilvl w:val="0"/>
          <w:numId w:val="12"/>
        </w:numPr>
        <w:spacing w:line="360" w:lineRule="auto"/>
        <w:contextualSpacing/>
        <w:rPr>
          <w:sz w:val="20"/>
        </w:rPr>
      </w:pPr>
      <w:r w:rsidRPr="002777EB">
        <w:rPr>
          <w:sz w:val="20"/>
        </w:rPr>
        <w:t>Support, when required, the preparation of technical folders/packages.</w:t>
      </w:r>
    </w:p>
    <w:p w:rsidR="00A90325" w:rsidRDefault="00A90325" w:rsidP="00A90325"/>
    <w:p w:rsidR="00A90325" w:rsidRPr="00E93249" w:rsidRDefault="00A90325" w:rsidP="00A90325"/>
    <w:p w:rsidR="00A90325" w:rsidRDefault="00A90325">
      <w:r>
        <w:br w:type="page"/>
      </w:r>
    </w:p>
    <w:p w:rsidR="00432427" w:rsidRDefault="00432427" w:rsidP="00432427">
      <w:pPr>
        <w:jc w:val="left"/>
        <w:rPr>
          <w:b/>
          <w:sz w:val="28"/>
          <w:szCs w:val="28"/>
        </w:rPr>
      </w:pPr>
      <w:r w:rsidRPr="0071489D">
        <w:rPr>
          <w:b/>
        </w:rPr>
        <w:lastRenderedPageBreak/>
        <w:t xml:space="preserve">Annex </w:t>
      </w:r>
      <w:r>
        <w:rPr>
          <w:b/>
        </w:rPr>
        <w:t>3</w:t>
      </w:r>
      <w:r w:rsidR="00A90325">
        <w:rPr>
          <w:b/>
        </w:rPr>
        <w:t xml:space="preserve">: PBF Secretariat within the PBF management structure </w:t>
      </w:r>
    </w:p>
    <w:p w:rsidR="00432427" w:rsidRDefault="00432427" w:rsidP="00432427">
      <w:pPr>
        <w:jc w:val="center"/>
        <w:rPr>
          <w:b/>
          <w:sz w:val="28"/>
          <w:szCs w:val="28"/>
        </w:rPr>
      </w:pPr>
    </w:p>
    <w:p w:rsidR="00A90325" w:rsidRDefault="00B00C8D" w:rsidP="00432427">
      <w:pPr>
        <w:jc w:val="center"/>
      </w:pPr>
      <w:r w:rsidRPr="009204F6">
        <w:rPr>
          <w:b/>
          <w:noProof/>
          <w:sz w:val="28"/>
          <w:szCs w:val="28"/>
        </w:rPr>
        <w:pict>
          <v:shapetype id="_x0000_t202" coordsize="21600,21600" o:spt="202" path="m,l,21600r21600,l21600,xe">
            <v:stroke joinstyle="miter"/>
            <v:path gradientshapeok="t" o:connecttype="rect"/>
          </v:shapetype>
          <v:shape id="_x0000_s1094" type="#_x0000_t202" style="position:absolute;left:0;text-align:left;margin-left:159pt;margin-top:10pt;width:157.5pt;height:43.4pt;z-index:251652608" fillcolor="#daeef3 [664]">
            <v:textbox style="mso-next-textbox:#_x0000_s1094">
              <w:txbxContent>
                <w:p w:rsidR="00620A03" w:rsidRPr="00432427" w:rsidRDefault="00620A03" w:rsidP="00432427">
                  <w:pPr>
                    <w:jc w:val="center"/>
                    <w:rPr>
                      <w:b/>
                      <w:sz w:val="24"/>
                      <w:szCs w:val="24"/>
                    </w:rPr>
                  </w:pPr>
                  <w:r w:rsidRPr="00432427">
                    <w:rPr>
                      <w:b/>
                      <w:sz w:val="24"/>
                      <w:szCs w:val="24"/>
                    </w:rPr>
                    <w:t>PBF National Steering Committee</w:t>
                  </w:r>
                </w:p>
                <w:p w:rsidR="00620A03" w:rsidRPr="00932A76" w:rsidRDefault="00620A03" w:rsidP="00432427"/>
              </w:txbxContent>
            </v:textbox>
          </v:shape>
        </w:pict>
      </w:r>
      <w:r w:rsidRPr="009204F6">
        <w:rPr>
          <w:b/>
          <w:noProof/>
          <w:sz w:val="28"/>
          <w:szCs w:val="28"/>
        </w:rPr>
        <w:pict>
          <v:shape id="_x0000_s1096" type="#_x0000_t202" style="position:absolute;left:0;text-align:left;margin-left:436.5pt;margin-top:10pt;width:81pt;height:398.25pt;z-index:251657728" fillcolor="#c2d69b [1942]">
            <v:textbox style="mso-next-textbox:#_x0000_s1096">
              <w:txbxContent>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B00C8D" w:rsidRDefault="00B00C8D" w:rsidP="00432427">
                  <w:pPr>
                    <w:jc w:val="center"/>
                    <w:rPr>
                      <w:sz w:val="28"/>
                      <w:szCs w:val="28"/>
                    </w:rPr>
                  </w:pPr>
                </w:p>
                <w:p w:rsidR="00B00C8D" w:rsidRDefault="00B00C8D" w:rsidP="00432427">
                  <w:pPr>
                    <w:jc w:val="center"/>
                    <w:rPr>
                      <w:sz w:val="28"/>
                      <w:szCs w:val="28"/>
                    </w:rPr>
                  </w:pPr>
                </w:p>
                <w:p w:rsidR="00620A03" w:rsidRDefault="00620A03" w:rsidP="00432427">
                  <w:pPr>
                    <w:jc w:val="center"/>
                    <w:rPr>
                      <w:sz w:val="28"/>
                      <w:szCs w:val="28"/>
                    </w:rPr>
                  </w:pPr>
                </w:p>
                <w:p w:rsidR="00620A03" w:rsidRPr="00432427" w:rsidRDefault="00620A03" w:rsidP="00432427">
                  <w:pPr>
                    <w:jc w:val="center"/>
                    <w:rPr>
                      <w:b/>
                      <w:sz w:val="24"/>
                      <w:szCs w:val="24"/>
                    </w:rPr>
                  </w:pPr>
                  <w:r w:rsidRPr="00432427">
                    <w:rPr>
                      <w:b/>
                      <w:sz w:val="24"/>
                      <w:szCs w:val="24"/>
                    </w:rPr>
                    <w:t>Government –</w:t>
                  </w:r>
                </w:p>
                <w:p w:rsidR="00620A03" w:rsidRPr="00432427" w:rsidRDefault="00620A03" w:rsidP="00432427">
                  <w:pPr>
                    <w:jc w:val="center"/>
                    <w:rPr>
                      <w:b/>
                      <w:sz w:val="24"/>
                      <w:szCs w:val="24"/>
                    </w:rPr>
                  </w:pPr>
                  <w:r w:rsidRPr="00432427">
                    <w:rPr>
                      <w:b/>
                      <w:sz w:val="24"/>
                      <w:szCs w:val="24"/>
                    </w:rPr>
                    <w:t>MEPIR</w:t>
                  </w:r>
                </w:p>
              </w:txbxContent>
            </v:textbox>
          </v:shape>
        </w:pict>
      </w:r>
      <w:r w:rsidRPr="009204F6">
        <w:rPr>
          <w:b/>
          <w:noProof/>
          <w:sz w:val="28"/>
          <w:szCs w:val="28"/>
        </w:rPr>
        <w:pict>
          <v:shape id="_x0000_s1108" type="#_x0000_t202" style="position:absolute;left:0;text-align:left;margin-left:-39.75pt;margin-top:10pt;width:79.5pt;height:398.25pt;z-index:251658752" fillcolor="#b8cce4 [1300]">
            <v:textbox style="mso-next-textbox:#_x0000_s1108">
              <w:txbxContent>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620A03" w:rsidRDefault="00620A03" w:rsidP="00432427">
                  <w:pPr>
                    <w:jc w:val="center"/>
                    <w:rPr>
                      <w:sz w:val="28"/>
                      <w:szCs w:val="28"/>
                    </w:rPr>
                  </w:pPr>
                </w:p>
                <w:p w:rsidR="00B00C8D" w:rsidRDefault="00B00C8D" w:rsidP="00432427">
                  <w:pPr>
                    <w:jc w:val="center"/>
                    <w:rPr>
                      <w:sz w:val="28"/>
                      <w:szCs w:val="28"/>
                    </w:rPr>
                  </w:pPr>
                </w:p>
                <w:p w:rsidR="00B00C8D" w:rsidRDefault="00B00C8D" w:rsidP="00432427">
                  <w:pPr>
                    <w:jc w:val="center"/>
                    <w:rPr>
                      <w:sz w:val="28"/>
                      <w:szCs w:val="28"/>
                    </w:rPr>
                  </w:pPr>
                </w:p>
                <w:p w:rsidR="00B00C8D" w:rsidRDefault="00B00C8D" w:rsidP="00432427">
                  <w:pPr>
                    <w:jc w:val="center"/>
                    <w:rPr>
                      <w:sz w:val="28"/>
                      <w:szCs w:val="28"/>
                    </w:rPr>
                  </w:pPr>
                </w:p>
                <w:p w:rsidR="00620A03" w:rsidRPr="00432427" w:rsidRDefault="00620A03" w:rsidP="00432427">
                  <w:pPr>
                    <w:jc w:val="center"/>
                    <w:rPr>
                      <w:b/>
                      <w:sz w:val="24"/>
                      <w:szCs w:val="24"/>
                    </w:rPr>
                  </w:pPr>
                  <w:r w:rsidRPr="00432427">
                    <w:rPr>
                      <w:b/>
                      <w:sz w:val="24"/>
                      <w:szCs w:val="24"/>
                    </w:rPr>
                    <w:t>United Nations System</w:t>
                  </w:r>
                </w:p>
              </w:txbxContent>
            </v:textbox>
          </v:shape>
        </w:pict>
      </w:r>
    </w:p>
    <w:p w:rsidR="00432427" w:rsidRPr="00432427" w:rsidRDefault="00B00C8D" w:rsidP="00432427">
      <w:pPr>
        <w:jc w:val="center"/>
      </w:pPr>
      <w:r w:rsidRPr="009204F6">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0" type="#_x0000_t13" style="position:absolute;left:0;text-align:left;margin-left:43.5pt;margin-top:2pt;width:110.25pt;height:24.75pt;z-index:251659776" fillcolor="#d8d8d8 [2732]"/>
        </w:pict>
      </w:r>
      <w:r w:rsidR="00620A03" w:rsidRPr="009204F6">
        <w:rPr>
          <w:b/>
          <w:noProof/>
          <w:sz w:val="28"/>
          <w:szCs w:val="28"/>
        </w:rPr>
        <w:pict>
          <v:shape id="_x0000_s1103" type="#_x0000_t13" style="position:absolute;left:0;text-align:left;margin-left:320.25pt;margin-top:2pt;width:111.75pt;height:24.75pt;rotation:180;z-index:251660800" fillcolor="#d8d8d8 [2732]"/>
        </w:pict>
      </w:r>
    </w:p>
    <w:p w:rsidR="007B3193" w:rsidRPr="00432427" w:rsidRDefault="007B3193" w:rsidP="00432427"/>
    <w:p w:rsidR="00432427" w:rsidRPr="00432427" w:rsidRDefault="00B00C8D">
      <w:r w:rsidRPr="009204F6">
        <w:rPr>
          <w:b/>
          <w:noProof/>
          <w:sz w:val="28"/>
          <w:szCs w:val="28"/>
        </w:rPr>
        <w:pict>
          <v:shapetype id="_x0000_t32" coordsize="21600,21600" o:spt="32" o:oned="t" path="m,l21600,21600e" filled="f">
            <v:path arrowok="t" fillok="f" o:connecttype="none"/>
            <o:lock v:ext="edit" shapetype="t"/>
          </v:shapetype>
          <v:shape id="_x0000_s1099" type="#_x0000_t32" style="position:absolute;left:0;text-align:left;margin-left:237.8pt;margin-top:233.05pt;width:.05pt;height:80.9pt;flip:y;z-index:251662848" o:connectortype="straight">
            <v:stroke endarrow="block"/>
          </v:shape>
        </w:pict>
      </w:r>
      <w:r w:rsidRPr="009204F6">
        <w:rPr>
          <w:b/>
          <w:noProof/>
          <w:sz w:val="28"/>
          <w:szCs w:val="28"/>
        </w:rPr>
        <w:pict>
          <v:shape id="_x0000_s1093" type="#_x0000_t202" style="position:absolute;left:0;text-align:left;margin-left:163.5pt;margin-top:202.2pt;width:149.25pt;height:30.85pt;z-index:251649536" fillcolor="#daeef3 [664]">
            <v:textbox style="mso-next-textbox:#_x0000_s1093">
              <w:txbxContent>
                <w:p w:rsidR="00620A03" w:rsidRPr="00B00C8D" w:rsidRDefault="00B00C8D" w:rsidP="00B00C8D">
                  <w:pPr>
                    <w:jc w:val="center"/>
                    <w:rPr>
                      <w:b/>
                      <w:sz w:val="24"/>
                      <w:szCs w:val="24"/>
                    </w:rPr>
                  </w:pPr>
                  <w:r>
                    <w:rPr>
                      <w:b/>
                      <w:sz w:val="24"/>
                      <w:szCs w:val="24"/>
                    </w:rPr>
                    <w:t>Technical Review Group</w:t>
                  </w:r>
                </w:p>
              </w:txbxContent>
            </v:textbox>
          </v:shape>
        </w:pict>
      </w:r>
      <w:r w:rsidRPr="009204F6">
        <w:rPr>
          <w:b/>
          <w:noProof/>
          <w:sz w:val="28"/>
          <w:szCs w:val="28"/>
        </w:rPr>
        <w:pict>
          <v:shape id="_x0000_s1102" type="#_x0000_t13" style="position:absolute;left:0;text-align:left;margin-left:43.5pt;margin-top:335.7pt;width:85.5pt;height:24.75pt;z-index:251665920" fillcolor="#d8d8d8 [2732]"/>
        </w:pict>
      </w:r>
      <w:r w:rsidRPr="009204F6">
        <w:rPr>
          <w:b/>
          <w:noProof/>
          <w:sz w:val="28"/>
          <w:szCs w:val="28"/>
        </w:rPr>
        <w:pict>
          <v:shape id="_x0000_s1105" type="#_x0000_t13" style="position:absolute;left:0;text-align:left;margin-left:346.5pt;margin-top:335.7pt;width:85.5pt;height:24.75pt;rotation:180;z-index:251664896" fillcolor="#d8d8d8 [2732]"/>
        </w:pict>
      </w:r>
      <w:r w:rsidRPr="009204F6">
        <w:rPr>
          <w:b/>
          <w:noProof/>
          <w:sz w:val="28"/>
          <w:szCs w:val="28"/>
        </w:rPr>
        <w:pict>
          <v:shape id="_x0000_s1104" type="#_x0000_t13" style="position:absolute;left:0;text-align:left;margin-left:316.5pt;margin-top:208.3pt;width:115.5pt;height:24.75pt;rotation:180;z-index:251653632" fillcolor="#d8d8d8 [2732]"/>
        </w:pict>
      </w:r>
      <w:r>
        <w:rPr>
          <w:b/>
          <w:noProof/>
          <w:sz w:val="28"/>
          <w:szCs w:val="28"/>
        </w:rPr>
        <w:pict>
          <v:shape id="_x0000_s1117" type="#_x0000_t13" style="position:absolute;left:0;text-align:left;margin-left:43.5pt;margin-top:208.3pt;width:115.5pt;height:24.75pt;z-index:251670016" fillcolor="#d8d8d8 [2732]"/>
        </w:pict>
      </w:r>
      <w:r w:rsidRPr="009204F6">
        <w:rPr>
          <w:b/>
          <w:noProof/>
          <w:sz w:val="28"/>
          <w:szCs w:val="28"/>
        </w:rPr>
        <w:pict>
          <v:shape id="_x0000_s1092" type="#_x0000_t202" style="position:absolute;left:0;text-align:left;margin-left:136.5pt;margin-top:335.7pt;width:204pt;height:28.5pt;z-index:251663872" fillcolor="#daeef3 [664]">
            <v:textbox style="mso-next-textbox:#_x0000_s1092">
              <w:txbxContent>
                <w:p w:rsidR="00620A03" w:rsidRPr="00A90325" w:rsidRDefault="00620A03" w:rsidP="00432427">
                  <w:pPr>
                    <w:jc w:val="center"/>
                    <w:rPr>
                      <w:b/>
                      <w:sz w:val="24"/>
                      <w:szCs w:val="24"/>
                    </w:rPr>
                  </w:pPr>
                  <w:r w:rsidRPr="00A90325">
                    <w:rPr>
                      <w:b/>
                      <w:sz w:val="24"/>
                      <w:szCs w:val="24"/>
                    </w:rPr>
                    <w:t>Joint Programme Coordination Units</w:t>
                  </w:r>
                </w:p>
              </w:txbxContent>
            </v:textbox>
          </v:shape>
        </w:pict>
      </w:r>
      <w:r>
        <w:rPr>
          <w:b/>
          <w:noProof/>
          <w:sz w:val="28"/>
          <w:szCs w:val="28"/>
        </w:rPr>
        <w:pict>
          <v:shape id="_x0000_s1118" type="#_x0000_t202" style="position:absolute;left:0;text-align:left;margin-left:191.25pt;margin-top:313.95pt;width:93.75pt;height:21.75pt;z-index:251671040" fillcolor="#ccc0d9 [1303]">
            <v:textbox>
              <w:txbxContent>
                <w:p w:rsidR="00B00C8D" w:rsidRPr="00B00C8D" w:rsidRDefault="00721E33" w:rsidP="00B00C8D">
                  <w:pPr>
                    <w:jc w:val="center"/>
                    <w:rPr>
                      <w:b/>
                      <w:sz w:val="24"/>
                      <w:szCs w:val="24"/>
                    </w:rPr>
                  </w:pPr>
                  <w:r>
                    <w:rPr>
                      <w:b/>
                      <w:sz w:val="24"/>
                      <w:szCs w:val="24"/>
                    </w:rPr>
                    <w:t>DSRSG</w:t>
                  </w:r>
                </w:p>
              </w:txbxContent>
            </v:textbox>
          </v:shape>
        </w:pict>
      </w:r>
      <w:r w:rsidRPr="009204F6">
        <w:rPr>
          <w:b/>
          <w:noProof/>
          <w:sz w:val="28"/>
          <w:szCs w:val="28"/>
        </w:rPr>
        <w:pict>
          <v:shape id="_x0000_s1095" type="#_x0000_t202" style="position:absolute;left:0;text-align:left;margin-left:186.75pt;margin-top:84.45pt;width:103.5pt;height:46.5pt;z-index:251661824" fillcolor="#d99594 [1941]">
            <v:textbox style="mso-next-textbox:#_x0000_s1095">
              <w:txbxContent>
                <w:p w:rsidR="00620A03" w:rsidRPr="00A90325" w:rsidRDefault="00620A03" w:rsidP="00432427">
                  <w:pPr>
                    <w:jc w:val="center"/>
                    <w:rPr>
                      <w:b/>
                      <w:sz w:val="24"/>
                      <w:szCs w:val="24"/>
                    </w:rPr>
                  </w:pPr>
                  <w:r w:rsidRPr="00A90325">
                    <w:rPr>
                      <w:b/>
                      <w:sz w:val="24"/>
                      <w:szCs w:val="24"/>
                    </w:rPr>
                    <w:t>PBF                           Secretariat</w:t>
                  </w:r>
                </w:p>
              </w:txbxContent>
            </v:textbox>
          </v:shape>
        </w:pict>
      </w:r>
      <w:r>
        <w:rPr>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12" type="#_x0000_t68" style="position:absolute;left:0;text-align:left;margin-left:182.25pt;margin-top:13.1pt;width:41.3pt;height:189.1pt;z-index:-251649536" fillcolor="#fbd4b4 [1305]" strokeweight="1pt">
            <v:stroke dashstyle="dash"/>
          </v:shape>
        </w:pict>
      </w:r>
      <w:r>
        <w:rPr>
          <w:b/>
          <w:noProof/>
          <w:sz w:val="28"/>
          <w:szCs w:val="28"/>
        </w:rPr>
        <w:pict>
          <v:shape id="_x0000_s1114" type="#_x0000_t68" style="position:absolute;left:0;text-align:left;margin-left:256.5pt;margin-top:13.1pt;width:38.25pt;height:189.1pt;rotation:180;z-index:-251647488" fillcolor="#fbd4b4 [1305]" strokeweight="1pt">
            <v:stroke dashstyle="dash"/>
          </v:shape>
        </w:pict>
      </w:r>
      <w:r w:rsidRPr="009204F6">
        <w:rPr>
          <w:b/>
          <w:noProof/>
          <w:sz w:val="28"/>
          <w:szCs w:val="28"/>
        </w:rPr>
        <w:pict>
          <v:shape id="_x0000_s1097" type="#_x0000_t32" style="position:absolute;left:0;text-align:left;margin-left:39.75pt;margin-top:106.8pt;width:147pt;height:.05pt;flip:x;z-index:251656704" o:connectortype="straight">
            <v:stroke startarrow="block" endarrow="block"/>
          </v:shape>
        </w:pict>
      </w:r>
      <w:r w:rsidRPr="009204F6">
        <w:rPr>
          <w:b/>
          <w:noProof/>
          <w:sz w:val="28"/>
          <w:szCs w:val="28"/>
        </w:rPr>
        <w:pict>
          <v:shape id="_x0000_s1098" type="#_x0000_t32" style="position:absolute;left:0;text-align:left;margin-left:290.25pt;margin-top:106.85pt;width:146.25pt;height:.05pt;z-index:251655680" o:connectortype="straight">
            <v:stroke startarrow="block" endarrow="block"/>
          </v:shape>
        </w:pict>
      </w:r>
    </w:p>
    <w:sectPr w:rsidR="00432427" w:rsidRPr="00432427" w:rsidSect="007B3193">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32" w:rsidRDefault="00F07D32" w:rsidP="00A90325">
      <w:r>
        <w:separator/>
      </w:r>
    </w:p>
  </w:endnote>
  <w:endnote w:type="continuationSeparator" w:id="0">
    <w:p w:rsidR="00F07D32" w:rsidRDefault="00F07D32" w:rsidP="00A90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32" w:rsidRDefault="00F07D32" w:rsidP="00A90325">
      <w:r>
        <w:separator/>
      </w:r>
    </w:p>
  </w:footnote>
  <w:footnote w:type="continuationSeparator" w:id="0">
    <w:p w:rsidR="00F07D32" w:rsidRDefault="00F07D32" w:rsidP="00A90325">
      <w:r>
        <w:continuationSeparator/>
      </w:r>
    </w:p>
  </w:footnote>
  <w:footnote w:id="1">
    <w:p w:rsidR="00620A03" w:rsidRPr="00C81F33" w:rsidRDefault="00620A03" w:rsidP="00A90325">
      <w:pPr>
        <w:pStyle w:val="Notedebasdepage"/>
        <w:rPr>
          <w:sz w:val="16"/>
          <w:szCs w:val="16"/>
        </w:rPr>
      </w:pPr>
      <w:r w:rsidRPr="00C81F33">
        <w:rPr>
          <w:rStyle w:val="Appelnotedebasdep"/>
          <w:sz w:val="16"/>
          <w:szCs w:val="16"/>
        </w:rPr>
        <w:footnoteRef/>
      </w:r>
      <w:r w:rsidRPr="00C81F33">
        <w:rPr>
          <w:sz w:val="16"/>
          <w:szCs w:val="16"/>
        </w:rPr>
        <w:t xml:space="preserve"> The PBSO monitors the inclusion of women and girls in all PBF projects in line with:</w:t>
      </w:r>
    </w:p>
    <w:p w:rsidR="00620A03" w:rsidRPr="00C81F33" w:rsidRDefault="00620A03" w:rsidP="00A90325">
      <w:pPr>
        <w:pStyle w:val="Notedebasdepage"/>
        <w:numPr>
          <w:ilvl w:val="0"/>
          <w:numId w:val="2"/>
        </w:numPr>
        <w:rPr>
          <w:sz w:val="16"/>
          <w:szCs w:val="16"/>
          <w:lang w:val="en-US"/>
        </w:rPr>
      </w:pPr>
      <w:r w:rsidRPr="00C81F33">
        <w:rPr>
          <w:sz w:val="16"/>
          <w:szCs w:val="16"/>
          <w:lang w:val="en-US"/>
        </w:rPr>
        <w:t>SC Resolution 1325 (inclusion of women in prevention and resolution of conflict and in peacebuilding)</w:t>
      </w:r>
    </w:p>
    <w:p w:rsidR="00620A03" w:rsidRPr="00C81F33" w:rsidRDefault="00620A03" w:rsidP="00A90325">
      <w:pPr>
        <w:pStyle w:val="Notedebasdepage"/>
        <w:numPr>
          <w:ilvl w:val="0"/>
          <w:numId w:val="2"/>
        </w:numPr>
        <w:rPr>
          <w:sz w:val="16"/>
          <w:szCs w:val="16"/>
          <w:lang w:val="en-US"/>
        </w:rPr>
      </w:pPr>
      <w:r w:rsidRPr="00C81F33">
        <w:rPr>
          <w:sz w:val="16"/>
          <w:szCs w:val="16"/>
          <w:lang w:val="en-US"/>
        </w:rPr>
        <w:t xml:space="preserve">SC Resolution 1612 (protection of children affected by armed conflict); </w:t>
      </w:r>
    </w:p>
    <w:p w:rsidR="00620A03" w:rsidRPr="00C81F33" w:rsidRDefault="00620A03" w:rsidP="00A90325">
      <w:pPr>
        <w:pStyle w:val="Notedebasdepage"/>
        <w:numPr>
          <w:ilvl w:val="0"/>
          <w:numId w:val="2"/>
        </w:numPr>
        <w:rPr>
          <w:sz w:val="16"/>
          <w:szCs w:val="16"/>
          <w:lang w:val="en-US"/>
        </w:rPr>
      </w:pPr>
      <w:r w:rsidRPr="00C81F33">
        <w:rPr>
          <w:sz w:val="16"/>
          <w:szCs w:val="16"/>
          <w:lang w:val="en-US"/>
        </w:rPr>
        <w:t>SC Resolution 1820 (prevention of sexual violence and women in situations of armed conflict); and</w:t>
      </w:r>
    </w:p>
    <w:p w:rsidR="00620A03" w:rsidRPr="00C81F33" w:rsidRDefault="00620A03" w:rsidP="00A90325">
      <w:pPr>
        <w:pStyle w:val="Notedebasdepage"/>
        <w:numPr>
          <w:ilvl w:val="0"/>
          <w:numId w:val="2"/>
        </w:numPr>
        <w:rPr>
          <w:sz w:val="16"/>
          <w:szCs w:val="16"/>
          <w:lang w:val="en-US"/>
        </w:rPr>
      </w:pPr>
      <w:r w:rsidRPr="00C81F33">
        <w:rPr>
          <w:sz w:val="16"/>
          <w:szCs w:val="16"/>
          <w:lang w:val="en-US"/>
        </w:rPr>
        <w:t>SC Resolution 1888 (re-enforcing Resolution 1820)</w:t>
      </w:r>
    </w:p>
    <w:p w:rsidR="00620A03" w:rsidRPr="00C81F33" w:rsidRDefault="00620A03" w:rsidP="00A90325">
      <w:pPr>
        <w:pStyle w:val="Notedebasdepage"/>
        <w:numPr>
          <w:ilvl w:val="0"/>
          <w:numId w:val="2"/>
        </w:numPr>
        <w:rPr>
          <w:sz w:val="16"/>
          <w:szCs w:val="16"/>
          <w:lang w:val="en-US"/>
        </w:rPr>
      </w:pPr>
      <w:r w:rsidRPr="00C81F33">
        <w:rPr>
          <w:sz w:val="16"/>
          <w:szCs w:val="16"/>
          <w:lang w:val="en-US"/>
        </w:rPr>
        <w:t>SC Resolution 1889 (re-enforcing Resolution 1325)</w:t>
      </w:r>
    </w:p>
    <w:p w:rsidR="00620A03" w:rsidRPr="00C81F33" w:rsidRDefault="00620A03" w:rsidP="00A90325">
      <w:pPr>
        <w:pStyle w:val="Notedebasdepage"/>
        <w:rPr>
          <w:sz w:val="16"/>
          <w:szCs w:val="16"/>
          <w:lang w:val="en-US"/>
        </w:rPr>
      </w:pPr>
      <w:r w:rsidRPr="00C81F33">
        <w:rPr>
          <w:sz w:val="16"/>
          <w:szCs w:val="16"/>
          <w:lang w:val="en-US"/>
        </w:rPr>
        <w:t>PBSO measures inclusion of women and girls at project planning stage based on intended results and allocated budgets.  PBSO also monitors and documents the progress and results of these projects separately to inform the SC and UN system.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974"/>
    <w:multiLevelType w:val="hybridMultilevel"/>
    <w:tmpl w:val="F4089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E92184"/>
    <w:multiLevelType w:val="hybridMultilevel"/>
    <w:tmpl w:val="B90A3E8E"/>
    <w:lvl w:ilvl="0" w:tplc="F14A6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B0EF9"/>
    <w:multiLevelType w:val="hybridMultilevel"/>
    <w:tmpl w:val="14429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151DCD"/>
    <w:multiLevelType w:val="hybridMultilevel"/>
    <w:tmpl w:val="C2EA1DCC"/>
    <w:lvl w:ilvl="0" w:tplc="4D007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F760C"/>
    <w:multiLevelType w:val="hybridMultilevel"/>
    <w:tmpl w:val="0C8843A6"/>
    <w:lvl w:ilvl="0" w:tplc="40B25A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B56D34"/>
    <w:multiLevelType w:val="hybridMultilevel"/>
    <w:tmpl w:val="60D6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B5240"/>
    <w:multiLevelType w:val="hybridMultilevel"/>
    <w:tmpl w:val="420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F764C"/>
    <w:multiLevelType w:val="hybridMultilevel"/>
    <w:tmpl w:val="4684C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B534995"/>
    <w:multiLevelType w:val="hybridMultilevel"/>
    <w:tmpl w:val="21D8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E5575"/>
    <w:multiLevelType w:val="hybridMultilevel"/>
    <w:tmpl w:val="856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63D24"/>
    <w:multiLevelType w:val="hybridMultilevel"/>
    <w:tmpl w:val="B3381076"/>
    <w:lvl w:ilvl="0" w:tplc="942E17A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2055C2"/>
    <w:multiLevelType w:val="hybridMultilevel"/>
    <w:tmpl w:val="6A28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4"/>
  </w:num>
  <w:num w:numId="5">
    <w:abstractNumId w:val="1"/>
  </w:num>
  <w:num w:numId="6">
    <w:abstractNumId w:val="8"/>
  </w:num>
  <w:num w:numId="7">
    <w:abstractNumId w:val="11"/>
  </w:num>
  <w:num w:numId="8">
    <w:abstractNumId w:val="6"/>
  </w:num>
  <w:num w:numId="9">
    <w:abstractNumId w:val="2"/>
  </w:num>
  <w:num w:numId="10">
    <w:abstractNumId w:val="9"/>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2A76"/>
    <w:rsid w:val="0036336A"/>
    <w:rsid w:val="003C66A7"/>
    <w:rsid w:val="00432427"/>
    <w:rsid w:val="00493383"/>
    <w:rsid w:val="004A03D9"/>
    <w:rsid w:val="00572C1C"/>
    <w:rsid w:val="00620A03"/>
    <w:rsid w:val="006855A2"/>
    <w:rsid w:val="00714D8F"/>
    <w:rsid w:val="00721E33"/>
    <w:rsid w:val="007B3193"/>
    <w:rsid w:val="009204F6"/>
    <w:rsid w:val="00932A76"/>
    <w:rsid w:val="0098416C"/>
    <w:rsid w:val="0099101D"/>
    <w:rsid w:val="009C56C6"/>
    <w:rsid w:val="009F324B"/>
    <w:rsid w:val="00A050B5"/>
    <w:rsid w:val="00A90325"/>
    <w:rsid w:val="00AF1472"/>
    <w:rsid w:val="00B00C8D"/>
    <w:rsid w:val="00BD6A5D"/>
    <w:rsid w:val="00C83EDA"/>
    <w:rsid w:val="00E362AC"/>
    <w:rsid w:val="00E53511"/>
    <w:rsid w:val="00F07D32"/>
    <w:rsid w:val="00F14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fillcolor="white">
      <v:fill color="white"/>
    </o:shapedefaults>
    <o:shapelayout v:ext="edit">
      <o:idmap v:ext="edit" data="1"/>
      <o:rules v:ext="edit">
        <o:r id="V:Rule4" type="connector" idref="#_x0000_s1099"/>
        <o:r id="V:Rule5" type="connector" idref="#_x0000_s1098"/>
        <o:r id="V:Rule6"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5D"/>
  </w:style>
  <w:style w:type="paragraph" w:styleId="Titre1">
    <w:name w:val="heading 1"/>
    <w:basedOn w:val="Normal"/>
    <w:next w:val="Normal"/>
    <w:link w:val="Titre1Car"/>
    <w:qFormat/>
    <w:rsid w:val="00A90325"/>
    <w:pPr>
      <w:jc w:val="left"/>
      <w:outlineLvl w:val="0"/>
    </w:pPr>
    <w:rPr>
      <w:rFonts w:ascii="Times New Roman" w:eastAsia="Times New Roman" w:hAnsi="Times New Roman" w:cs="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0325"/>
    <w:rPr>
      <w:rFonts w:ascii="Times New Roman" w:eastAsia="Times New Roman" w:hAnsi="Times New Roman" w:cs="Times New Roman"/>
      <w:b/>
      <w:sz w:val="24"/>
      <w:szCs w:val="24"/>
    </w:rPr>
  </w:style>
  <w:style w:type="paragraph" w:styleId="Textedebulles">
    <w:name w:val="Balloon Text"/>
    <w:basedOn w:val="Normal"/>
    <w:link w:val="TextedebullesCar"/>
    <w:rsid w:val="00A90325"/>
    <w:pPr>
      <w:widowControl w:val="0"/>
      <w:jc w:val="left"/>
    </w:pPr>
    <w:rPr>
      <w:rFonts w:ascii="Tahoma" w:eastAsia="Times New Roman" w:hAnsi="Tahoma" w:cs="Tahoma"/>
      <w:snapToGrid w:val="0"/>
      <w:sz w:val="16"/>
      <w:szCs w:val="16"/>
      <w:lang w:val="en-GB"/>
    </w:rPr>
  </w:style>
  <w:style w:type="character" w:customStyle="1" w:styleId="TextedebullesCar">
    <w:name w:val="Texte de bulles Car"/>
    <w:basedOn w:val="Policepardfaut"/>
    <w:link w:val="Textedebulles"/>
    <w:rsid w:val="00A90325"/>
    <w:rPr>
      <w:rFonts w:ascii="Tahoma" w:eastAsia="Times New Roman" w:hAnsi="Tahoma" w:cs="Tahoma"/>
      <w:snapToGrid w:val="0"/>
      <w:sz w:val="16"/>
      <w:szCs w:val="16"/>
      <w:lang w:val="en-GB"/>
    </w:rPr>
  </w:style>
  <w:style w:type="paragraph" w:styleId="En-tte">
    <w:name w:val="header"/>
    <w:basedOn w:val="Normal"/>
    <w:link w:val="En-tteCar"/>
    <w:rsid w:val="00A90325"/>
    <w:pPr>
      <w:widowControl w:val="0"/>
      <w:tabs>
        <w:tab w:val="center" w:pos="4320"/>
        <w:tab w:val="right" w:pos="8640"/>
      </w:tabs>
      <w:jc w:val="left"/>
    </w:pPr>
    <w:rPr>
      <w:rFonts w:ascii="Times New Roman" w:eastAsia="Times New Roman" w:hAnsi="Times New Roman" w:cs="Times New Roman"/>
      <w:snapToGrid w:val="0"/>
      <w:sz w:val="24"/>
      <w:szCs w:val="20"/>
      <w:lang w:val="en-GB"/>
    </w:rPr>
  </w:style>
  <w:style w:type="character" w:customStyle="1" w:styleId="En-tteCar">
    <w:name w:val="En-tête Car"/>
    <w:basedOn w:val="Policepardfaut"/>
    <w:link w:val="En-tte"/>
    <w:rsid w:val="00A90325"/>
    <w:rPr>
      <w:rFonts w:ascii="Times New Roman" w:eastAsia="Times New Roman" w:hAnsi="Times New Roman" w:cs="Times New Roman"/>
      <w:snapToGrid w:val="0"/>
      <w:sz w:val="24"/>
      <w:szCs w:val="20"/>
      <w:lang w:val="en-GB"/>
    </w:rPr>
  </w:style>
  <w:style w:type="paragraph" w:styleId="Notedebasdepage">
    <w:name w:val="footnote text"/>
    <w:basedOn w:val="Normal"/>
    <w:link w:val="NotedebasdepageCar"/>
    <w:rsid w:val="00A90325"/>
    <w:pPr>
      <w:widowControl w:val="0"/>
      <w:jc w:val="left"/>
    </w:pPr>
    <w:rPr>
      <w:rFonts w:ascii="Times New Roman" w:eastAsia="Times New Roman" w:hAnsi="Times New Roman" w:cs="Times New Roman"/>
      <w:snapToGrid w:val="0"/>
      <w:sz w:val="20"/>
      <w:szCs w:val="20"/>
      <w:lang w:val="en-GB"/>
    </w:rPr>
  </w:style>
  <w:style w:type="character" w:customStyle="1" w:styleId="NotedebasdepageCar">
    <w:name w:val="Note de bas de page Car"/>
    <w:basedOn w:val="Policepardfaut"/>
    <w:link w:val="Notedebasdepage"/>
    <w:rsid w:val="00A90325"/>
    <w:rPr>
      <w:rFonts w:ascii="Times New Roman" w:eastAsia="Times New Roman" w:hAnsi="Times New Roman" w:cs="Times New Roman"/>
      <w:snapToGrid w:val="0"/>
      <w:sz w:val="20"/>
      <w:szCs w:val="20"/>
      <w:lang w:val="en-GB"/>
    </w:rPr>
  </w:style>
  <w:style w:type="character" w:styleId="Appelnotedebasdep">
    <w:name w:val="footnote reference"/>
    <w:basedOn w:val="Policepardfaut"/>
    <w:rsid w:val="00A90325"/>
    <w:rPr>
      <w:vertAlign w:val="superscript"/>
    </w:rPr>
  </w:style>
  <w:style w:type="character" w:styleId="Lienhypertexte">
    <w:name w:val="Hyperlink"/>
    <w:basedOn w:val="Policepardfaut"/>
    <w:uiPriority w:val="99"/>
    <w:rsid w:val="00A90325"/>
    <w:rPr>
      <w:strike w:val="0"/>
      <w:dstrike w:val="0"/>
      <w:color w:val="003366"/>
      <w:u w:val="none"/>
      <w:effect w:val="none"/>
    </w:rPr>
  </w:style>
  <w:style w:type="paragraph" w:styleId="Corpsdetexte">
    <w:name w:val="Body Text"/>
    <w:basedOn w:val="Normal"/>
    <w:link w:val="CorpsdetexteCar"/>
    <w:rsid w:val="00A90325"/>
    <w:pPr>
      <w:widowControl w:val="0"/>
    </w:pPr>
    <w:rPr>
      <w:rFonts w:ascii="Times New Roman" w:eastAsia="Times New Roman" w:hAnsi="Times New Roman" w:cs="Times New Roman"/>
      <w:snapToGrid w:val="0"/>
      <w:sz w:val="24"/>
      <w:szCs w:val="20"/>
      <w:lang w:val="en-GB"/>
    </w:rPr>
  </w:style>
  <w:style w:type="character" w:customStyle="1" w:styleId="CorpsdetexteCar">
    <w:name w:val="Corps de texte Car"/>
    <w:basedOn w:val="Policepardfaut"/>
    <w:link w:val="Corpsdetexte"/>
    <w:rsid w:val="00A90325"/>
    <w:rPr>
      <w:rFonts w:ascii="Times New Roman" w:eastAsia="Times New Roman" w:hAnsi="Times New Roman" w:cs="Times New Roman"/>
      <w:snapToGrid w:val="0"/>
      <w:sz w:val="24"/>
      <w:szCs w:val="20"/>
      <w:lang w:val="en-GB"/>
    </w:rPr>
  </w:style>
  <w:style w:type="paragraph" w:styleId="Pieddepage">
    <w:name w:val="footer"/>
    <w:basedOn w:val="Normal"/>
    <w:link w:val="PieddepageCar"/>
    <w:uiPriority w:val="99"/>
    <w:rsid w:val="00A90325"/>
    <w:pPr>
      <w:tabs>
        <w:tab w:val="center" w:pos="4680"/>
        <w:tab w:val="right" w:pos="9360"/>
      </w:tabs>
      <w:jc w:val="left"/>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A90325"/>
    <w:rPr>
      <w:rFonts w:ascii="Times New Roman" w:eastAsia="Times New Roman" w:hAnsi="Times New Roman" w:cs="Times New Roman"/>
      <w:sz w:val="24"/>
      <w:szCs w:val="24"/>
    </w:rPr>
  </w:style>
  <w:style w:type="character" w:styleId="Marquedecommentaire">
    <w:name w:val="annotation reference"/>
    <w:basedOn w:val="Policepardfaut"/>
    <w:rsid w:val="00A90325"/>
    <w:rPr>
      <w:sz w:val="18"/>
      <w:szCs w:val="18"/>
    </w:rPr>
  </w:style>
  <w:style w:type="paragraph" w:styleId="Commentaire">
    <w:name w:val="annotation text"/>
    <w:basedOn w:val="Normal"/>
    <w:link w:val="CommentaireCar"/>
    <w:rsid w:val="00A90325"/>
    <w:pPr>
      <w:jc w:val="left"/>
    </w:pPr>
    <w:rPr>
      <w:rFonts w:ascii="Times New Roman" w:eastAsia="Times New Roman" w:hAnsi="Times New Roman" w:cs="Times New Roman"/>
      <w:sz w:val="24"/>
      <w:szCs w:val="24"/>
    </w:rPr>
  </w:style>
  <w:style w:type="character" w:customStyle="1" w:styleId="CommentaireCar">
    <w:name w:val="Commentaire Car"/>
    <w:basedOn w:val="Policepardfaut"/>
    <w:link w:val="Commentaire"/>
    <w:rsid w:val="00A90325"/>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rsid w:val="00A90325"/>
    <w:rPr>
      <w:b/>
      <w:bCs/>
      <w:sz w:val="20"/>
      <w:szCs w:val="20"/>
    </w:rPr>
  </w:style>
  <w:style w:type="character" w:customStyle="1" w:styleId="ObjetducommentaireCar">
    <w:name w:val="Objet du commentaire Car"/>
    <w:basedOn w:val="CommentaireCar"/>
    <w:link w:val="Objetducommentaire"/>
    <w:rsid w:val="00A90325"/>
    <w:rPr>
      <w:b/>
      <w:bCs/>
      <w:sz w:val="20"/>
      <w:szCs w:val="20"/>
    </w:rPr>
  </w:style>
  <w:style w:type="paragraph" w:styleId="Paragraphedeliste">
    <w:name w:val="List Paragraph"/>
    <w:basedOn w:val="Normal"/>
    <w:uiPriority w:val="34"/>
    <w:qFormat/>
    <w:rsid w:val="00A90325"/>
    <w:pPr>
      <w:ind w:left="72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lao.raharisoa@und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13</Pages>
  <Words>4253</Words>
  <Characters>24247</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3</cp:revision>
  <cp:lastPrinted>2011-11-30T17:50:00Z</cp:lastPrinted>
  <dcterms:created xsi:type="dcterms:W3CDTF">2011-11-30T14:49:00Z</dcterms:created>
  <dcterms:modified xsi:type="dcterms:W3CDTF">2011-12-01T11:22:00Z</dcterms:modified>
</cp:coreProperties>
</file>